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0" w:line="288"/>
        <w:jc w:val="center"/>
      </w:pPr>
      <w:r>
        <w:rPr>
          <w:rFonts w:ascii="Calibri" w:cs="Calibri" w:eastAsia="Calibri" w:hAnsi="Calibri"/>
          <w:b/>
          <w:bCs/>
          <w:color w:val="14161C"/>
          <w:sz w:val="44"/>
          <w:szCs w:val="44"/>
        </w:rPr>
        <w:t xml:space="preserve">UMOWA</w:t>
      </w:r>
    </w:p>
    <w:p>
      <w:pPr>
        <w:spacing w:after="120" w:before="0" w:line="288"/>
        <w:jc w:val="center"/>
      </w:pPr>
      <w:r>
        <w:rPr>
          <w:rFonts w:ascii="Calibri" w:cs="Calibri" w:eastAsia="Calibri" w:hAnsi="Calibri"/>
          <w:color w:val="6E7480"/>
          <w:sz w:val="26"/>
          <w:szCs w:val="26"/>
        </w:rPr>
        <w:t xml:space="preserve">o wykonanie prac wykończeniowych</w:t>
      </w:r>
    </w:p>
    <w:p>
      <w:pPr>
        <w:pBdr>
          <w:bottom w:val="single" w:color="C87A12" w:sz="12" w:space="10"/>
        </w:pBdr>
        <w:spacing w:after="360"/>
        <w:jc w:val="center"/>
      </w:pPr>
      <w:r>
        <w:rPr>
          <w:rFonts w:ascii="Calibri" w:cs="Calibri" w:eastAsia="Calibri" w:hAnsi="Calibri"/>
          <w:color w:val="14161C"/>
          <w:sz w:val="2"/>
          <w:szCs w:val="2"/>
        </w:rPr>
        <w:t xml:space="preserve"/>
      </w:r>
    </w:p>
    <w:p>
      <w:pPr>
        <w:spacing w:after="60" w:before="0" w:line="288"/>
      </w:pPr>
      <w:r>
        <w:rPr>
          <w:rFonts w:ascii="Calibri" w:cs="Calibri" w:eastAsia="Calibri" w:hAnsi="Calibri"/>
          <w:color w:val="14161C"/>
          <w:sz w:val="21"/>
          <w:szCs w:val="21"/>
        </w:rPr>
        <w:t xml:space="preserve">Zawarta w dniu </w:t>
      </w:r>
      <w:r>
        <w:rPr>
          <w:rFonts w:ascii="Calibri" w:cs="Calibri" w:eastAsia="Calibri" w:hAnsi="Calibri"/>
          <w:sz w:val="21"/>
          <w:szCs w:val="21"/>
          <w:u w:val="single" w:color="9AA0A6"/>
        </w:rPr>
        <w:t xml:space="preserve">                </w:t>
      </w:r>
      <w:r>
        <w:rPr>
          <w:rFonts w:ascii="Calibri" w:cs="Calibri" w:eastAsia="Calibri" w:hAnsi="Calibri"/>
          <w:color w:val="14161C"/>
          <w:sz w:val="21"/>
          <w:szCs w:val="21"/>
        </w:rPr>
        <w:t xml:space="preserve">  w  </w:t>
      </w:r>
      <w:r>
        <w:rPr>
          <w:rFonts w:ascii="Calibri" w:cs="Calibri" w:eastAsia="Calibri" w:hAnsi="Calibri"/>
          <w:sz w:val="21"/>
          <w:szCs w:val="21"/>
          <w:u w:val="single" w:color="9AA0A6"/>
        </w:rPr>
        <w:t xml:space="preserve">                        </w:t>
      </w:r>
      <w:r>
        <w:rPr>
          <w:rFonts w:ascii="Calibri" w:cs="Calibri" w:eastAsia="Calibri" w:hAnsi="Calibri"/>
          <w:color w:val="14161C"/>
          <w:sz w:val="21"/>
          <w:szCs w:val="21"/>
        </w:rPr>
        <w:t xml:space="preserve">  pomiędzy:</w:t>
      </w:r>
    </w:p>
    <w:p>
      <w:pPr>
        <w:keepNext/>
        <w:spacing w:after="120" w:before="260"/>
      </w:pPr>
      <w:r>
        <w:rPr>
          <w:rFonts w:ascii="Calibri" w:cs="Calibri" w:eastAsia="Calibri" w:hAnsi="Calibri"/>
          <w:b/>
          <w:bCs/>
          <w:caps/>
          <w:color w:val="C87A12"/>
          <w:sz w:val="21"/>
          <w:szCs w:val="21"/>
        </w:rPr>
        <w:t xml:space="preserve">Zamawiający</w:t>
      </w:r>
    </w:p>
    <w:tbl>
      <w:tblPr>
        <w:tblW w:type="dxa" w:w="9639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600"/>
        <w:gridCol w:w="7039"/>
      </w:tblGrid>
      <w:tr>
        <w:trPr>
          <w:trHeight w:val="400" w:hRule="atLeast"/>
        </w:trPr>
        <w:tc>
          <w:tcPr>
            <w:tcW w:type="dxa" w:w="2600"/>
            <w:tcBorders>
              <w:top w:val="none"/>
              <w:left w:val="none"/>
              <w:right w:val="none"/>
            </w:tcBorders>
            <w:tcMar>
              <w:top w:type="dxa" w:w="60"/>
              <w:bottom w:type="dxa" w:w="60"/>
              <w:right w:type="dxa" w:w="140"/>
            </w:tcMar>
            <w:vAlign w:val="bottom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6E7480"/>
                <w:sz w:val="19"/>
                <w:szCs w:val="19"/>
              </w:rPr>
              <w:t xml:space="preserve">Imię i nazwisko / nazwa</w:t>
            </w:r>
          </w:p>
        </w:tc>
        <w:tc>
          <w:tcPr>
            <w:tcW w:type="dxa" w:w="7039"/>
            <w:tcBorders>
              <w:top w:val="none"/>
              <w:left w:val="none"/>
              <w:bottom w:val="single" w:color="D6D0C7" w:sz="4"/>
              <w:right w:val="none"/>
            </w:tcBorders>
            <w:tcMar>
              <w:top w:type="dxa" w:w="60"/>
              <w:bottom w:type="dxa" w:w="60"/>
            </w:tcMar>
            <w:vAlign w:val="bottom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14161C"/>
                <w:sz w:val="19"/>
                <w:szCs w:val="19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2600"/>
            <w:tcBorders>
              <w:top w:val="none"/>
              <w:left w:val="none"/>
              <w:right w:val="none"/>
            </w:tcBorders>
            <w:tcMar>
              <w:top w:type="dxa" w:w="60"/>
              <w:bottom w:type="dxa" w:w="60"/>
              <w:right w:type="dxa" w:w="140"/>
            </w:tcMar>
            <w:vAlign w:val="bottom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6E7480"/>
                <w:sz w:val="19"/>
                <w:szCs w:val="19"/>
              </w:rPr>
              <w:t xml:space="preserve">Adres</w:t>
            </w:r>
          </w:p>
        </w:tc>
        <w:tc>
          <w:tcPr>
            <w:tcW w:type="dxa" w:w="7039"/>
            <w:tcBorders>
              <w:top w:val="none"/>
              <w:left w:val="none"/>
              <w:bottom w:val="single" w:color="D6D0C7" w:sz="4"/>
              <w:right w:val="none"/>
            </w:tcBorders>
            <w:tcMar>
              <w:top w:type="dxa" w:w="60"/>
              <w:bottom w:type="dxa" w:w="60"/>
            </w:tcMar>
            <w:vAlign w:val="bottom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14161C"/>
                <w:sz w:val="19"/>
                <w:szCs w:val="19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2600"/>
            <w:tcBorders>
              <w:top w:val="none"/>
              <w:left w:val="none"/>
              <w:right w:val="none"/>
            </w:tcBorders>
            <w:tcMar>
              <w:top w:type="dxa" w:w="60"/>
              <w:bottom w:type="dxa" w:w="60"/>
              <w:right w:type="dxa" w:w="140"/>
            </w:tcMar>
            <w:vAlign w:val="bottom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6E7480"/>
                <w:sz w:val="19"/>
                <w:szCs w:val="19"/>
              </w:rPr>
              <w:t xml:space="preserve">PESEL / NIP</w:t>
            </w:r>
          </w:p>
        </w:tc>
        <w:tc>
          <w:tcPr>
            <w:tcW w:type="dxa" w:w="7039"/>
            <w:tcBorders>
              <w:top w:val="none"/>
              <w:left w:val="none"/>
              <w:bottom w:val="single" w:color="D6D0C7" w:sz="4"/>
              <w:right w:val="none"/>
            </w:tcBorders>
            <w:tcMar>
              <w:top w:type="dxa" w:w="60"/>
              <w:bottom w:type="dxa" w:w="60"/>
            </w:tcMar>
            <w:vAlign w:val="bottom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14161C"/>
                <w:sz w:val="19"/>
                <w:szCs w:val="19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2600"/>
            <w:tcBorders>
              <w:top w:val="none"/>
              <w:left w:val="none"/>
              <w:right w:val="none"/>
            </w:tcBorders>
            <w:tcMar>
              <w:top w:type="dxa" w:w="60"/>
              <w:bottom w:type="dxa" w:w="60"/>
              <w:right w:type="dxa" w:w="140"/>
            </w:tcMar>
            <w:vAlign w:val="bottom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6E7480"/>
                <w:sz w:val="19"/>
                <w:szCs w:val="19"/>
              </w:rPr>
              <w:t xml:space="preserve">Telefon</w:t>
            </w:r>
          </w:p>
        </w:tc>
        <w:tc>
          <w:tcPr>
            <w:tcW w:type="dxa" w:w="7039"/>
            <w:tcBorders>
              <w:top w:val="none"/>
              <w:left w:val="none"/>
              <w:bottom w:val="single" w:color="D6D0C7" w:sz="4"/>
              <w:right w:val="none"/>
            </w:tcBorders>
            <w:tcMar>
              <w:top w:type="dxa" w:w="60"/>
              <w:bottom w:type="dxa" w:w="60"/>
            </w:tcMar>
            <w:vAlign w:val="bottom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14161C"/>
                <w:sz w:val="19"/>
                <w:szCs w:val="19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2600"/>
            <w:tcBorders>
              <w:top w:val="none"/>
              <w:left w:val="none"/>
              <w:right w:val="none"/>
            </w:tcBorders>
            <w:tcMar>
              <w:top w:type="dxa" w:w="60"/>
              <w:bottom w:type="dxa" w:w="60"/>
              <w:right w:type="dxa" w:w="140"/>
            </w:tcMar>
            <w:vAlign w:val="bottom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6E7480"/>
                <w:sz w:val="19"/>
                <w:szCs w:val="19"/>
              </w:rPr>
              <w:t xml:space="preserve">E-mail</w:t>
            </w:r>
          </w:p>
        </w:tc>
        <w:tc>
          <w:tcPr>
            <w:tcW w:type="dxa" w:w="7039"/>
            <w:tcBorders>
              <w:top w:val="none"/>
              <w:left w:val="none"/>
              <w:bottom w:val="single" w:color="D6D0C7" w:sz="4"/>
              <w:right w:val="none"/>
            </w:tcBorders>
            <w:tcMar>
              <w:top w:type="dxa" w:w="60"/>
              <w:bottom w:type="dxa" w:w="60"/>
            </w:tcMar>
            <w:vAlign w:val="bottom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14161C"/>
                <w:sz w:val="19"/>
                <w:szCs w:val="19"/>
              </w:rPr>
              <w:t xml:space="preserve"/>
            </w:r>
          </w:p>
        </w:tc>
      </w:tr>
    </w:tbl>
    <w:p>
      <w:pPr>
        <w:keepNext/>
        <w:spacing w:after="120" w:before="260"/>
      </w:pPr>
      <w:r>
        <w:rPr>
          <w:rFonts w:ascii="Calibri" w:cs="Calibri" w:eastAsia="Calibri" w:hAnsi="Calibri"/>
          <w:b/>
          <w:bCs/>
          <w:caps/>
          <w:color w:val="C87A12"/>
          <w:sz w:val="21"/>
          <w:szCs w:val="21"/>
        </w:rPr>
        <w:t xml:space="preserve">Wykonawca</w:t>
      </w:r>
    </w:p>
    <w:tbl>
      <w:tblPr>
        <w:tblW w:type="dxa" w:w="9639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600"/>
        <w:gridCol w:w="7039"/>
      </w:tblGrid>
      <w:tr>
        <w:trPr>
          <w:trHeight w:val="400" w:hRule="atLeast"/>
        </w:trPr>
        <w:tc>
          <w:tcPr>
            <w:tcW w:type="dxa" w:w="2600"/>
            <w:tcBorders>
              <w:top w:val="none"/>
              <w:left w:val="none"/>
              <w:right w:val="none"/>
            </w:tcBorders>
            <w:tcMar>
              <w:top w:type="dxa" w:w="60"/>
              <w:bottom w:type="dxa" w:w="60"/>
              <w:right w:type="dxa" w:w="140"/>
            </w:tcMar>
            <w:vAlign w:val="bottom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6E7480"/>
                <w:sz w:val="19"/>
                <w:szCs w:val="19"/>
              </w:rPr>
              <w:t xml:space="preserve">Pełna nazwa rejestrowa</w:t>
            </w:r>
          </w:p>
        </w:tc>
        <w:tc>
          <w:tcPr>
            <w:tcW w:type="dxa" w:w="7039"/>
            <w:tcBorders>
              <w:top w:val="none"/>
              <w:left w:val="none"/>
              <w:bottom w:val="single" w:color="D6D0C7" w:sz="4"/>
              <w:right w:val="none"/>
            </w:tcBorders>
            <w:tcMar>
              <w:top w:type="dxa" w:w="60"/>
              <w:bottom w:type="dxa" w:w="60"/>
            </w:tcMar>
            <w:vAlign w:val="bottom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14161C"/>
                <w:sz w:val="19"/>
                <w:szCs w:val="19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2600"/>
            <w:tcBorders>
              <w:top w:val="none"/>
              <w:left w:val="none"/>
              <w:right w:val="none"/>
            </w:tcBorders>
            <w:tcMar>
              <w:top w:type="dxa" w:w="60"/>
              <w:bottom w:type="dxa" w:w="60"/>
              <w:right w:type="dxa" w:w="140"/>
            </w:tcMar>
            <w:vAlign w:val="bottom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6E7480"/>
                <w:sz w:val="19"/>
                <w:szCs w:val="19"/>
              </w:rPr>
              <w:t xml:space="preserve">Adres</w:t>
            </w:r>
          </w:p>
        </w:tc>
        <w:tc>
          <w:tcPr>
            <w:tcW w:type="dxa" w:w="7039"/>
            <w:tcBorders>
              <w:top w:val="none"/>
              <w:left w:val="none"/>
              <w:bottom w:val="single" w:color="D6D0C7" w:sz="4"/>
              <w:right w:val="none"/>
            </w:tcBorders>
            <w:tcMar>
              <w:top w:type="dxa" w:w="60"/>
              <w:bottom w:type="dxa" w:w="60"/>
            </w:tcMar>
            <w:vAlign w:val="bottom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14161C"/>
                <w:sz w:val="19"/>
                <w:szCs w:val="19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2600"/>
            <w:tcBorders>
              <w:top w:val="none"/>
              <w:left w:val="none"/>
              <w:right w:val="none"/>
            </w:tcBorders>
            <w:tcMar>
              <w:top w:type="dxa" w:w="60"/>
              <w:bottom w:type="dxa" w:w="60"/>
              <w:right w:type="dxa" w:w="140"/>
            </w:tcMar>
            <w:vAlign w:val="bottom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6E7480"/>
                <w:sz w:val="19"/>
                <w:szCs w:val="19"/>
              </w:rPr>
              <w:t xml:space="preserve">NIP</w:t>
            </w:r>
          </w:p>
        </w:tc>
        <w:tc>
          <w:tcPr>
            <w:tcW w:type="dxa" w:w="7039"/>
            <w:tcBorders>
              <w:top w:val="none"/>
              <w:left w:val="none"/>
              <w:bottom w:val="single" w:color="D6D0C7" w:sz="4"/>
              <w:right w:val="none"/>
            </w:tcBorders>
            <w:tcMar>
              <w:top w:type="dxa" w:w="60"/>
              <w:bottom w:type="dxa" w:w="60"/>
            </w:tcMar>
            <w:vAlign w:val="bottom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14161C"/>
                <w:sz w:val="19"/>
                <w:szCs w:val="19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2600"/>
            <w:tcBorders>
              <w:top w:val="none"/>
              <w:left w:val="none"/>
              <w:right w:val="none"/>
            </w:tcBorders>
            <w:tcMar>
              <w:top w:type="dxa" w:w="60"/>
              <w:bottom w:type="dxa" w:w="60"/>
              <w:right w:type="dxa" w:w="140"/>
            </w:tcMar>
            <w:vAlign w:val="bottom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6E7480"/>
                <w:sz w:val="19"/>
                <w:szCs w:val="19"/>
              </w:rPr>
              <w:t xml:space="preserve">REGON</w:t>
            </w:r>
          </w:p>
        </w:tc>
        <w:tc>
          <w:tcPr>
            <w:tcW w:type="dxa" w:w="7039"/>
            <w:tcBorders>
              <w:top w:val="none"/>
              <w:left w:val="none"/>
              <w:bottom w:val="single" w:color="D6D0C7" w:sz="4"/>
              <w:right w:val="none"/>
            </w:tcBorders>
            <w:tcMar>
              <w:top w:type="dxa" w:w="60"/>
              <w:bottom w:type="dxa" w:w="60"/>
            </w:tcMar>
            <w:vAlign w:val="bottom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14161C"/>
                <w:sz w:val="19"/>
                <w:szCs w:val="19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2600"/>
            <w:tcBorders>
              <w:top w:val="none"/>
              <w:left w:val="none"/>
              <w:right w:val="none"/>
            </w:tcBorders>
            <w:tcMar>
              <w:top w:type="dxa" w:w="60"/>
              <w:bottom w:type="dxa" w:w="60"/>
              <w:right w:type="dxa" w:w="140"/>
            </w:tcMar>
            <w:vAlign w:val="bottom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6E7480"/>
                <w:sz w:val="19"/>
                <w:szCs w:val="19"/>
              </w:rPr>
              <w:t xml:space="preserve">Reprezentowany przez</w:t>
            </w:r>
          </w:p>
        </w:tc>
        <w:tc>
          <w:tcPr>
            <w:tcW w:type="dxa" w:w="7039"/>
            <w:tcBorders>
              <w:top w:val="none"/>
              <w:left w:val="none"/>
              <w:bottom w:val="single" w:color="D6D0C7" w:sz="4"/>
              <w:right w:val="none"/>
            </w:tcBorders>
            <w:tcMar>
              <w:top w:type="dxa" w:w="60"/>
              <w:bottom w:type="dxa" w:w="60"/>
            </w:tcMar>
            <w:vAlign w:val="bottom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14161C"/>
                <w:sz w:val="19"/>
                <w:szCs w:val="19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2600"/>
            <w:tcBorders>
              <w:top w:val="none"/>
              <w:left w:val="none"/>
              <w:right w:val="none"/>
            </w:tcBorders>
            <w:tcMar>
              <w:top w:type="dxa" w:w="60"/>
              <w:bottom w:type="dxa" w:w="60"/>
              <w:right w:type="dxa" w:w="140"/>
            </w:tcMar>
            <w:vAlign w:val="bottom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6E7480"/>
                <w:sz w:val="19"/>
                <w:szCs w:val="19"/>
              </w:rPr>
              <w:t xml:space="preserve">Telefon, e-mail</w:t>
            </w:r>
          </w:p>
        </w:tc>
        <w:tc>
          <w:tcPr>
            <w:tcW w:type="dxa" w:w="7039"/>
            <w:tcBorders>
              <w:top w:val="none"/>
              <w:left w:val="none"/>
              <w:bottom w:val="single" w:color="D6D0C7" w:sz="4"/>
              <w:right w:val="none"/>
            </w:tcBorders>
            <w:tcMar>
              <w:top w:type="dxa" w:w="60"/>
              <w:bottom w:type="dxa" w:w="60"/>
            </w:tcMar>
            <w:vAlign w:val="bottom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14161C"/>
                <w:sz w:val="19"/>
                <w:szCs w:val="19"/>
              </w:rPr>
              <w:t xml:space="preserve"/>
            </w:r>
          </w:p>
        </w:tc>
      </w:tr>
    </w:tbl>
    <w:p>
      <w:pPr>
        <w:spacing w:after="60" w:before="260" w:line="288"/>
      </w:pPr>
      <w:r>
        <w:rPr>
          <w:rFonts w:ascii="Calibri" w:cs="Calibri" w:eastAsia="Calibri" w:hAnsi="Calibri"/>
          <w:color w:val="14161C"/>
          <w:sz w:val="21"/>
          <w:szCs w:val="21"/>
        </w:rPr>
        <w:t xml:space="preserve">zwanymi dalej łącznie „Stronami", o następującej treści:</w:t>
      </w:r>
    </w:p>
    <w:p>
      <w:pPr>
        <w:keepNext/>
        <w:pBdr>
          <w:bottom w:val="single" w:color="C87A12" w:sz="8" w:space="8"/>
        </w:pBdr>
        <w:spacing w:after="180" w:before="360" w:line="288"/>
      </w:pPr>
      <w:r>
        <w:rPr>
          <w:rFonts w:ascii="Calibri" w:cs="Calibri" w:eastAsia="Calibri" w:hAnsi="Calibri"/>
          <w:b/>
          <w:bCs/>
          <w:color w:val="C87A12"/>
          <w:sz w:val="22"/>
          <w:szCs w:val="22"/>
        </w:rPr>
        <w:t xml:space="preserve">§ 1</w:t>
      </w:r>
      <w:r>
        <w:rPr>
          <w:rFonts w:ascii="Calibri" w:cs="Calibri" w:eastAsia="Calibri" w:hAnsi="Calibri"/>
          <w:color w:val="14161C"/>
          <w:sz w:val="22"/>
          <w:szCs w:val="22"/>
        </w:rPr>
        <w:t xml:space="preserve">   </w:t>
      </w:r>
      <w:r>
        <w:rPr>
          <w:rFonts w:ascii="Calibri" w:cs="Calibri" w:eastAsia="Calibri" w:hAnsi="Calibri"/>
          <w:b/>
          <w:bCs/>
          <w:color w:val="14161C"/>
          <w:sz w:val="22"/>
          <w:szCs w:val="22"/>
        </w:rPr>
        <w:t xml:space="preserve">Przedmiot umowy</w:t>
      </w:r>
    </w:p>
    <w:p>
      <w:pPr>
        <w:tabs>
          <w:tab w:val="left" w:pos="400"/>
        </w:tabs>
        <w:spacing w:after="110" w:line="288"/>
        <w:ind w:left="400" w:hanging="400"/>
      </w:pPr>
      <w:r>
        <w:rPr>
          <w:rFonts w:ascii="Calibri" w:cs="Calibri" w:eastAsia="Calibri" w:hAnsi="Calibri"/>
          <w:color w:val="14161C"/>
          <w:sz w:val="21"/>
          <w:szCs w:val="21"/>
        </w:rPr>
        <w:t xml:space="preserve">1.	Wykonawca zobowiązuje się do wykonania prac wykończeniowych w lokalu położonym przy ul. ......................................................., o powierzchni ................ m².</w:t>
      </w:r>
    </w:p>
    <w:p>
      <w:pPr>
        <w:tabs>
          <w:tab w:val="left" w:pos="400"/>
        </w:tabs>
        <w:spacing w:after="110" w:line="288"/>
        <w:ind w:left="400" w:hanging="400"/>
      </w:pPr>
      <w:r>
        <w:rPr>
          <w:rFonts w:ascii="Calibri" w:cs="Calibri" w:eastAsia="Calibri" w:hAnsi="Calibri"/>
          <w:color w:val="14161C"/>
          <w:sz w:val="21"/>
          <w:szCs w:val="21"/>
        </w:rPr>
        <w:t xml:space="preserve">2.	Szczegółowy zakres prac określa Załącznik nr 1 do umowy, stanowiący jej integralną część.</w:t>
      </w:r>
    </w:p>
    <w:p>
      <w:pPr>
        <w:tabs>
          <w:tab w:val="left" w:pos="400"/>
        </w:tabs>
        <w:spacing w:after="110" w:line="288"/>
        <w:ind w:left="400" w:hanging="400"/>
      </w:pPr>
      <w:r>
        <w:rPr>
          <w:rFonts w:ascii="Calibri" w:cs="Calibri" w:eastAsia="Calibri" w:hAnsi="Calibri"/>
          <w:color w:val="14161C"/>
          <w:sz w:val="21"/>
          <w:szCs w:val="21"/>
        </w:rPr>
        <w:t xml:space="preserve">3.	Prace nieobjęte Załącznikiem nr 1 nie wchodzą w zakres umowy. Ich wykonanie wymaga zachowania trybu określonego w § 6.</w:t>
      </w:r>
    </w:p>
    <w:p>
      <w:pPr>
        <w:tabs>
          <w:tab w:val="left" w:pos="400"/>
        </w:tabs>
        <w:spacing w:after="110" w:line="288"/>
        <w:ind w:left="400" w:hanging="400"/>
      </w:pPr>
      <w:r>
        <w:rPr>
          <w:rFonts w:ascii="Calibri" w:cs="Calibri" w:eastAsia="Calibri" w:hAnsi="Calibri"/>
          <w:color w:val="14161C"/>
          <w:sz w:val="21"/>
          <w:szCs w:val="21"/>
        </w:rPr>
        <w:t xml:space="preserve">4.	Wykonawca oświadcza, że posiada wiedzę, doświadczenie oraz środki niezbędne do wykonania przedmiotu umowy.</w:t>
      </w:r>
    </w:p>
    <w:p>
      <w:pPr>
        <w:keepNext/>
        <w:pBdr>
          <w:bottom w:val="single" w:color="C87A12" w:sz="8" w:space="8"/>
        </w:pBdr>
        <w:spacing w:after="180" w:before="360" w:line="288"/>
      </w:pPr>
      <w:r>
        <w:rPr>
          <w:rFonts w:ascii="Calibri" w:cs="Calibri" w:eastAsia="Calibri" w:hAnsi="Calibri"/>
          <w:b/>
          <w:bCs/>
          <w:color w:val="C87A12"/>
          <w:sz w:val="22"/>
          <w:szCs w:val="22"/>
        </w:rPr>
        <w:t xml:space="preserve">§ 2</w:t>
      </w:r>
      <w:r>
        <w:rPr>
          <w:rFonts w:ascii="Calibri" w:cs="Calibri" w:eastAsia="Calibri" w:hAnsi="Calibri"/>
          <w:color w:val="14161C"/>
          <w:sz w:val="22"/>
          <w:szCs w:val="22"/>
        </w:rPr>
        <w:t xml:space="preserve">   </w:t>
      </w:r>
      <w:r>
        <w:rPr>
          <w:rFonts w:ascii="Calibri" w:cs="Calibri" w:eastAsia="Calibri" w:hAnsi="Calibri"/>
          <w:b/>
          <w:bCs/>
          <w:color w:val="14161C"/>
          <w:sz w:val="22"/>
          <w:szCs w:val="22"/>
        </w:rPr>
        <w:t xml:space="preserve">Termin wykonania</w:t>
      </w:r>
    </w:p>
    <w:p>
      <w:pPr>
        <w:tabs>
          <w:tab w:val="left" w:pos="400"/>
        </w:tabs>
        <w:spacing w:after="110" w:line="288"/>
        <w:ind w:left="400" w:hanging="400"/>
      </w:pPr>
      <w:r>
        <w:rPr>
          <w:rFonts w:ascii="Calibri" w:cs="Calibri" w:eastAsia="Calibri" w:hAnsi="Calibri"/>
          <w:color w:val="14161C"/>
          <w:sz w:val="21"/>
          <w:szCs w:val="21"/>
        </w:rPr>
        <w:t xml:space="preserve">1.	Rozpoczęcie prac: ............................  Zakończenie prac: ............................</w:t>
      </w:r>
    </w:p>
    <w:p>
      <w:pPr>
        <w:tabs>
          <w:tab w:val="left" w:pos="400"/>
        </w:tabs>
        <w:spacing w:after="110" w:line="288"/>
        <w:ind w:left="400" w:hanging="400"/>
      </w:pPr>
      <w:r>
        <w:rPr>
          <w:rFonts w:ascii="Calibri" w:cs="Calibri" w:eastAsia="Calibri" w:hAnsi="Calibri"/>
          <w:color w:val="14161C"/>
          <w:sz w:val="21"/>
          <w:szCs w:val="21"/>
        </w:rPr>
        <w:t xml:space="preserve">2.	Termin zakończenia ulega przedłużeniu o czas trwania przeszkody w przypadku:</w:t>
      </w:r>
    </w:p>
    <w:p>
      <w:pPr>
        <w:tabs>
          <w:tab w:val="left" w:pos="800"/>
        </w:tabs>
        <w:spacing w:after="110" w:line="288"/>
        <w:ind w:left="800" w:hanging="400"/>
      </w:pPr>
      <w:r>
        <w:rPr>
          <w:rFonts w:ascii="Calibri" w:cs="Calibri" w:eastAsia="Calibri" w:hAnsi="Calibri"/>
          <w:color w:val="14161C"/>
          <w:sz w:val="21"/>
          <w:szCs w:val="21"/>
        </w:rPr>
        <w:t xml:space="preserve">a)	technologicznych przerw wynikających z konieczności wyschnięcia podłoży, potwierdzonych pomiarem wilgotności,</w:t>
      </w:r>
    </w:p>
    <w:p>
      <w:pPr>
        <w:tabs>
          <w:tab w:val="left" w:pos="800"/>
        </w:tabs>
        <w:spacing w:after="110" w:line="288"/>
        <w:ind w:left="800" w:hanging="400"/>
      </w:pPr>
      <w:r>
        <w:rPr>
          <w:rFonts w:ascii="Calibri" w:cs="Calibri" w:eastAsia="Calibri" w:hAnsi="Calibri"/>
          <w:color w:val="14161C"/>
          <w:sz w:val="21"/>
          <w:szCs w:val="21"/>
        </w:rPr>
        <w:t xml:space="preserve">b)	opóźnienia w dostarczeniu materiałów, za które odpowiada Zamawiający,</w:t>
      </w:r>
    </w:p>
    <w:p>
      <w:pPr>
        <w:tabs>
          <w:tab w:val="left" w:pos="800"/>
        </w:tabs>
        <w:spacing w:after="110" w:line="288"/>
        <w:ind w:left="800" w:hanging="400"/>
      </w:pPr>
      <w:r>
        <w:rPr>
          <w:rFonts w:ascii="Calibri" w:cs="Calibri" w:eastAsia="Calibri" w:hAnsi="Calibri"/>
          <w:color w:val="14161C"/>
          <w:sz w:val="21"/>
          <w:szCs w:val="21"/>
        </w:rPr>
        <w:t xml:space="preserve">c)	zmian zakresu wprowadzonych na wniosek Zamawiającego,</w:t>
      </w:r>
    </w:p>
    <w:p>
      <w:pPr>
        <w:tabs>
          <w:tab w:val="left" w:pos="800"/>
        </w:tabs>
        <w:spacing w:after="110" w:line="288"/>
        <w:ind w:left="800" w:hanging="400"/>
      </w:pPr>
      <w:r>
        <w:rPr>
          <w:rFonts w:ascii="Calibri" w:cs="Calibri" w:eastAsia="Calibri" w:hAnsi="Calibri"/>
          <w:color w:val="14161C"/>
          <w:sz w:val="21"/>
          <w:szCs w:val="21"/>
        </w:rPr>
        <w:t xml:space="preserve">d)	siły wyższej.</w:t>
      </w:r>
    </w:p>
    <w:p>
      <w:pPr>
        <w:tabs>
          <w:tab w:val="left" w:pos="400"/>
        </w:tabs>
        <w:spacing w:after="110" w:line="288"/>
        <w:ind w:left="400" w:hanging="400"/>
      </w:pPr>
      <w:r>
        <w:rPr>
          <w:rFonts w:ascii="Calibri" w:cs="Calibri" w:eastAsia="Calibri" w:hAnsi="Calibri"/>
          <w:color w:val="14161C"/>
          <w:sz w:val="21"/>
          <w:szCs w:val="21"/>
        </w:rPr>
        <w:t xml:space="preserve">3.	O wystąpieniu przeszkody Wykonawca informuje Zamawiającego niezwłocznie, wskazując przewidywany czas jej trwania.</w:t>
      </w:r>
    </w:p>
    <w:p>
      <w:pPr>
        <w:tabs>
          <w:tab w:val="left" w:pos="400"/>
        </w:tabs>
        <w:spacing w:after="110" w:line="288"/>
        <w:ind w:left="400" w:hanging="400"/>
      </w:pPr>
      <w:r>
        <w:rPr>
          <w:rFonts w:ascii="Calibri" w:cs="Calibri" w:eastAsia="Calibri" w:hAnsi="Calibri"/>
          <w:color w:val="14161C"/>
          <w:sz w:val="21"/>
          <w:szCs w:val="21"/>
        </w:rPr>
        <w:t xml:space="preserve">4.	Brak zasobów po stronie Wykonawcy, w tym zaangażowanie na innych zleceniach, nie stanowi podstawy do przedłużenia terminu.</w:t>
      </w:r>
    </w:p>
    <w:p>
      <w:pPr>
        <w:keepNext/>
        <w:pBdr>
          <w:bottom w:val="single" w:color="C87A12" w:sz="8" w:space="8"/>
        </w:pBdr>
        <w:spacing w:after="180" w:before="360" w:line="288"/>
      </w:pPr>
      <w:r>
        <w:rPr>
          <w:rFonts w:ascii="Calibri" w:cs="Calibri" w:eastAsia="Calibri" w:hAnsi="Calibri"/>
          <w:b/>
          <w:bCs/>
          <w:color w:val="C87A12"/>
          <w:sz w:val="22"/>
          <w:szCs w:val="22"/>
        </w:rPr>
        <w:t xml:space="preserve">§ 3</w:t>
      </w:r>
      <w:r>
        <w:rPr>
          <w:rFonts w:ascii="Calibri" w:cs="Calibri" w:eastAsia="Calibri" w:hAnsi="Calibri"/>
          <w:color w:val="14161C"/>
          <w:sz w:val="22"/>
          <w:szCs w:val="22"/>
        </w:rPr>
        <w:t xml:space="preserve">   </w:t>
      </w:r>
      <w:r>
        <w:rPr>
          <w:rFonts w:ascii="Calibri" w:cs="Calibri" w:eastAsia="Calibri" w:hAnsi="Calibri"/>
          <w:b/>
          <w:bCs/>
          <w:color w:val="14161C"/>
          <w:sz w:val="22"/>
          <w:szCs w:val="22"/>
        </w:rPr>
        <w:t xml:space="preserve">Wynagrodzenie i płatności</w:t>
      </w:r>
    </w:p>
    <w:p>
      <w:pPr>
        <w:tabs>
          <w:tab w:val="left" w:pos="400"/>
        </w:tabs>
        <w:spacing w:after="110" w:line="288"/>
        <w:ind w:left="400" w:hanging="400"/>
      </w:pPr>
      <w:r>
        <w:rPr>
          <w:rFonts w:ascii="Calibri" w:cs="Calibri" w:eastAsia="Calibri" w:hAnsi="Calibri"/>
          <w:color w:val="14161C"/>
          <w:sz w:val="21"/>
          <w:szCs w:val="21"/>
        </w:rPr>
        <w:t xml:space="preserve">1.	Wynagrodzenie za przedmiot umowy wynosi ........................... zł, słownie: ..............................................................., zgodnie z kosztorysem stanowiącym Załącznik nr 2.</w:t>
      </w:r>
    </w:p>
    <w:p>
      <w:pPr>
        <w:tabs>
          <w:tab w:val="left" w:pos="400"/>
        </w:tabs>
        <w:spacing w:after="110" w:line="288"/>
        <w:ind w:left="400" w:hanging="400"/>
      </w:pPr>
      <w:r>
        <w:rPr>
          <w:rFonts w:ascii="Calibri" w:cs="Calibri" w:eastAsia="Calibri" w:hAnsi="Calibri"/>
          <w:color w:val="14161C"/>
          <w:sz w:val="21"/>
          <w:szCs w:val="21"/>
        </w:rPr>
        <w:t xml:space="preserve">2.	Wynagrodzenie płatne jest w transzach, po odbiorze poszczególnych etapów, w wysokości określonej w Załączniku nr 2.</w:t>
      </w:r>
    </w:p>
    <w:p>
      <w:pPr>
        <w:tabs>
          <w:tab w:val="left" w:pos="400"/>
        </w:tabs>
        <w:spacing w:after="110" w:line="288"/>
        <w:ind w:left="400" w:hanging="400"/>
      </w:pPr>
      <w:r>
        <w:rPr>
          <w:rFonts w:ascii="Calibri" w:cs="Calibri" w:eastAsia="Calibri" w:hAnsi="Calibri"/>
          <w:color w:val="14161C"/>
          <w:sz w:val="21"/>
          <w:szCs w:val="21"/>
        </w:rPr>
        <w:t xml:space="preserve">3.	Podstawą wypłaty każdej transzy jest podpisany przez obie Strony protokół odbioru etapu.</w:t>
      </w:r>
    </w:p>
    <w:p>
      <w:pPr>
        <w:tabs>
          <w:tab w:val="left" w:pos="400"/>
        </w:tabs>
        <w:spacing w:after="110" w:line="288"/>
        <w:ind w:left="400" w:hanging="400"/>
      </w:pPr>
      <w:r>
        <w:rPr>
          <w:rFonts w:ascii="Calibri" w:cs="Calibri" w:eastAsia="Calibri" w:hAnsi="Calibri"/>
          <w:color w:val="14161C"/>
          <w:sz w:val="21"/>
          <w:szCs w:val="21"/>
        </w:rPr>
        <w:t xml:space="preserve">4.	Ostatnia transza w wysokości .......% wynagrodzenia płatna jest po odbiorze końcowym oraz usunięciu usterek stwierdzonych w protokole odbioru końcowego.</w:t>
      </w:r>
    </w:p>
    <w:p>
      <w:pPr>
        <w:tabs>
          <w:tab w:val="left" w:pos="400"/>
        </w:tabs>
        <w:spacing w:after="110" w:line="288"/>
        <w:ind w:left="400" w:hanging="400"/>
      </w:pPr>
      <w:r>
        <w:rPr>
          <w:rFonts w:ascii="Calibri" w:cs="Calibri" w:eastAsia="Calibri" w:hAnsi="Calibri"/>
          <w:color w:val="14161C"/>
          <w:sz w:val="21"/>
          <w:szCs w:val="21"/>
        </w:rPr>
        <w:t xml:space="preserve">5.	Płatność następuje przelewem na rachunek wskazany na fakturze, w terminie ........ dni od dnia jej doręczenia.</w:t>
      </w:r>
    </w:p>
    <w:p>
      <w:pPr>
        <w:tabs>
          <w:tab w:val="left" w:pos="400"/>
        </w:tabs>
        <w:spacing w:after="110" w:line="288"/>
        <w:ind w:left="400" w:hanging="400"/>
      </w:pPr>
      <w:r>
        <w:rPr>
          <w:rFonts w:ascii="Calibri" w:cs="Calibri" w:eastAsia="Calibri" w:hAnsi="Calibri"/>
          <w:color w:val="14161C"/>
          <w:sz w:val="21"/>
          <w:szCs w:val="21"/>
        </w:rPr>
        <w:t xml:space="preserve">6.	Zaliczka na zakup materiałów, jeżeli została przewidziana, wynosi ........................... zł i podlega rozliczeniu w pierwszej transzy.</w:t>
      </w:r>
    </w:p>
    <w:p>
      <w:pPr>
        <w:keepNext/>
        <w:pBdr>
          <w:bottom w:val="single" w:color="C87A12" w:sz="8" w:space="8"/>
        </w:pBdr>
        <w:spacing w:after="180" w:before="360" w:line="288"/>
      </w:pPr>
      <w:r>
        <w:rPr>
          <w:rFonts w:ascii="Calibri" w:cs="Calibri" w:eastAsia="Calibri" w:hAnsi="Calibri"/>
          <w:b/>
          <w:bCs/>
          <w:color w:val="C87A12"/>
          <w:sz w:val="22"/>
          <w:szCs w:val="22"/>
        </w:rPr>
        <w:t xml:space="preserve">§ 4</w:t>
      </w:r>
      <w:r>
        <w:rPr>
          <w:rFonts w:ascii="Calibri" w:cs="Calibri" w:eastAsia="Calibri" w:hAnsi="Calibri"/>
          <w:color w:val="14161C"/>
          <w:sz w:val="22"/>
          <w:szCs w:val="22"/>
        </w:rPr>
        <w:t xml:space="preserve">   </w:t>
      </w:r>
      <w:r>
        <w:rPr>
          <w:rFonts w:ascii="Calibri" w:cs="Calibri" w:eastAsia="Calibri" w:hAnsi="Calibri"/>
          <w:b/>
          <w:bCs/>
          <w:color w:val="14161C"/>
          <w:sz w:val="22"/>
          <w:szCs w:val="22"/>
        </w:rPr>
        <w:t xml:space="preserve">Materiały</w:t>
      </w:r>
    </w:p>
    <w:p>
      <w:pPr>
        <w:tabs>
          <w:tab w:val="left" w:pos="400"/>
        </w:tabs>
        <w:spacing w:after="110" w:line="288"/>
        <w:ind w:left="400" w:hanging="400"/>
      </w:pPr>
      <w:r>
        <w:rPr>
          <w:rFonts w:ascii="Calibri" w:cs="Calibri" w:eastAsia="Calibri" w:hAnsi="Calibri"/>
          <w:color w:val="14161C"/>
          <w:sz w:val="21"/>
          <w:szCs w:val="21"/>
        </w:rPr>
        <w:t xml:space="preserve">1.	Materiały wykończeniowe, w szczególności płytki, panele, farby, armaturę i ceramikę, zapewnia Zamawiający.</w:t>
      </w:r>
    </w:p>
    <w:p>
      <w:pPr>
        <w:tabs>
          <w:tab w:val="left" w:pos="400"/>
        </w:tabs>
        <w:spacing w:after="110" w:line="288"/>
        <w:ind w:left="400" w:hanging="400"/>
      </w:pPr>
      <w:r>
        <w:rPr>
          <w:rFonts w:ascii="Calibri" w:cs="Calibri" w:eastAsia="Calibri" w:hAnsi="Calibri"/>
          <w:color w:val="14161C"/>
          <w:sz w:val="21"/>
          <w:szCs w:val="21"/>
        </w:rPr>
        <w:t xml:space="preserve">2.	Materiały pomocnicze, w szczególności kleje, zaprawy, fugi, grunty, silikony i profile, zapewnia Wykonawca w ramach wynagrodzenia.</w:t>
      </w:r>
    </w:p>
    <w:p>
      <w:pPr>
        <w:tabs>
          <w:tab w:val="left" w:pos="400"/>
        </w:tabs>
        <w:spacing w:after="110" w:line="288"/>
        <w:ind w:left="400" w:hanging="400"/>
      </w:pPr>
      <w:r>
        <w:rPr>
          <w:rFonts w:ascii="Calibri" w:cs="Calibri" w:eastAsia="Calibri" w:hAnsi="Calibri"/>
          <w:color w:val="14161C"/>
          <w:sz w:val="21"/>
          <w:szCs w:val="21"/>
        </w:rPr>
        <w:t xml:space="preserve">3.	Zamawiający dostarcza materiały co najmniej ........ dni przed planowanym terminem ich wbudowania, w ilości uwzględniającej zapas technologiczny.</w:t>
      </w:r>
    </w:p>
    <w:p>
      <w:pPr>
        <w:tabs>
          <w:tab w:val="left" w:pos="400"/>
        </w:tabs>
        <w:spacing w:after="110" w:line="288"/>
        <w:ind w:left="400" w:hanging="400"/>
      </w:pPr>
      <w:r>
        <w:rPr>
          <w:rFonts w:ascii="Calibri" w:cs="Calibri" w:eastAsia="Calibri" w:hAnsi="Calibri"/>
          <w:color w:val="14161C"/>
          <w:sz w:val="21"/>
          <w:szCs w:val="21"/>
        </w:rPr>
        <w:t xml:space="preserve">4.	Wykonawca sprawdza materiały przed wbudowaniem pod kątem widocznych wad i zgłasza zastrzeżenia. Wbudowanie materiału z wadą widoczną obciąża Wykonawcę.</w:t>
      </w:r>
    </w:p>
    <w:p>
      <w:pPr>
        <w:tabs>
          <w:tab w:val="left" w:pos="400"/>
        </w:tabs>
        <w:spacing w:after="110" w:line="288"/>
        <w:ind w:left="400" w:hanging="400"/>
      </w:pPr>
      <w:r>
        <w:rPr>
          <w:rFonts w:ascii="Calibri" w:cs="Calibri" w:eastAsia="Calibri" w:hAnsi="Calibri"/>
          <w:color w:val="14161C"/>
          <w:sz w:val="21"/>
          <w:szCs w:val="21"/>
        </w:rPr>
        <w:t xml:space="preserve">5.	Wykonawca nie odpowiada za wady wynikające z właściwości materiału dostarczonego przez Zamawiającego.</w:t>
      </w:r>
    </w:p>
    <w:p>
      <w:pPr>
        <w:keepNext/>
        <w:pBdr>
          <w:bottom w:val="single" w:color="C87A12" w:sz="8" w:space="8"/>
        </w:pBdr>
        <w:spacing w:after="180" w:before="360" w:line="288"/>
      </w:pPr>
      <w:r>
        <w:rPr>
          <w:rFonts w:ascii="Calibri" w:cs="Calibri" w:eastAsia="Calibri" w:hAnsi="Calibri"/>
          <w:b/>
          <w:bCs/>
          <w:color w:val="C87A12"/>
          <w:sz w:val="22"/>
          <w:szCs w:val="22"/>
        </w:rPr>
        <w:t xml:space="preserve">§ 5</w:t>
      </w:r>
      <w:r>
        <w:rPr>
          <w:rFonts w:ascii="Calibri" w:cs="Calibri" w:eastAsia="Calibri" w:hAnsi="Calibri"/>
          <w:color w:val="14161C"/>
          <w:sz w:val="22"/>
          <w:szCs w:val="22"/>
        </w:rPr>
        <w:t xml:space="preserve">   </w:t>
      </w:r>
      <w:r>
        <w:rPr>
          <w:rFonts w:ascii="Calibri" w:cs="Calibri" w:eastAsia="Calibri" w:hAnsi="Calibri"/>
          <w:b/>
          <w:bCs/>
          <w:color w:val="14161C"/>
          <w:sz w:val="22"/>
          <w:szCs w:val="22"/>
        </w:rPr>
        <w:t xml:space="preserve">Odbiory</w:t>
      </w:r>
    </w:p>
    <w:p>
      <w:pPr>
        <w:tabs>
          <w:tab w:val="left" w:pos="400"/>
        </w:tabs>
        <w:spacing w:after="110" w:line="288"/>
        <w:ind w:left="400" w:hanging="400"/>
      </w:pPr>
      <w:r>
        <w:rPr>
          <w:rFonts w:ascii="Calibri" w:cs="Calibri" w:eastAsia="Calibri" w:hAnsi="Calibri"/>
          <w:color w:val="14161C"/>
          <w:sz w:val="21"/>
          <w:szCs w:val="21"/>
        </w:rPr>
        <w:t xml:space="preserve">1.	Strony dokonują odbiorów etapowych oraz odbioru końcowego, potwierdzonych protokołem podpisanym przez obie Strony.</w:t>
      </w:r>
    </w:p>
    <w:p>
      <w:pPr>
        <w:tabs>
          <w:tab w:val="left" w:pos="400"/>
        </w:tabs>
        <w:spacing w:after="110" w:line="288"/>
        <w:ind w:left="400" w:hanging="400"/>
      </w:pPr>
      <w:r>
        <w:rPr>
          <w:rFonts w:ascii="Calibri" w:cs="Calibri" w:eastAsia="Calibri" w:hAnsi="Calibri"/>
          <w:color w:val="14161C"/>
          <w:sz w:val="21"/>
          <w:szCs w:val="21"/>
        </w:rPr>
        <w:t xml:space="preserve">2.	Odbiorowi etapowemu podlegają w szczególności prace zanikające i ulegające zakryciu, w tym instalacje przed ich zakryciem oraz hydroizolacja przed ułożeniem okładzin.</w:t>
      </w:r>
    </w:p>
    <w:p>
      <w:pPr>
        <w:tabs>
          <w:tab w:val="left" w:pos="400"/>
        </w:tabs>
        <w:spacing w:after="110" w:line="288"/>
        <w:ind w:left="400" w:hanging="400"/>
      </w:pPr>
      <w:r>
        <w:rPr>
          <w:rFonts w:ascii="Calibri" w:cs="Calibri" w:eastAsia="Calibri" w:hAnsi="Calibri"/>
          <w:color w:val="14161C"/>
          <w:sz w:val="21"/>
          <w:szCs w:val="21"/>
        </w:rPr>
        <w:t xml:space="preserve">3.	Wykonawca zgłasza gotowość do odbioru z wyprzedzeniem ........ dni.</w:t>
      </w:r>
    </w:p>
    <w:p>
      <w:pPr>
        <w:tabs>
          <w:tab w:val="left" w:pos="400"/>
        </w:tabs>
        <w:spacing w:after="110" w:line="288"/>
        <w:ind w:left="400" w:hanging="400"/>
      </w:pPr>
      <w:r>
        <w:rPr>
          <w:rFonts w:ascii="Calibri" w:cs="Calibri" w:eastAsia="Calibri" w:hAnsi="Calibri"/>
          <w:color w:val="14161C"/>
          <w:sz w:val="21"/>
          <w:szCs w:val="21"/>
        </w:rPr>
        <w:t xml:space="preserve">4.	Jeżeli Zamawiający nie przystąpi do odbioru w terminie ........ dni od zgłoszenia, etap uznaje się za odebrany.</w:t>
      </w:r>
    </w:p>
    <w:p>
      <w:pPr>
        <w:tabs>
          <w:tab w:val="left" w:pos="400"/>
        </w:tabs>
        <w:spacing w:after="110" w:line="288"/>
        <w:ind w:left="400" w:hanging="400"/>
      </w:pPr>
      <w:r>
        <w:rPr>
          <w:rFonts w:ascii="Calibri" w:cs="Calibri" w:eastAsia="Calibri" w:hAnsi="Calibri"/>
          <w:color w:val="14161C"/>
          <w:sz w:val="21"/>
          <w:szCs w:val="21"/>
        </w:rPr>
        <w:t xml:space="preserve">5.	W protokole odbioru końcowego Strony wskazują ewentualne usterki oraz termin ich usunięcia.</w:t>
      </w:r>
    </w:p>
    <w:p>
      <w:pPr>
        <w:keepNext/>
        <w:pBdr>
          <w:bottom w:val="single" w:color="C87A12" w:sz="8" w:space="8"/>
        </w:pBdr>
        <w:spacing w:after="180" w:before="360" w:line="288"/>
      </w:pPr>
      <w:r>
        <w:rPr>
          <w:rFonts w:ascii="Calibri" w:cs="Calibri" w:eastAsia="Calibri" w:hAnsi="Calibri"/>
          <w:b/>
          <w:bCs/>
          <w:color w:val="C87A12"/>
          <w:sz w:val="22"/>
          <w:szCs w:val="22"/>
        </w:rPr>
        <w:t xml:space="preserve">§ 6</w:t>
      </w:r>
      <w:r>
        <w:rPr>
          <w:rFonts w:ascii="Calibri" w:cs="Calibri" w:eastAsia="Calibri" w:hAnsi="Calibri"/>
          <w:color w:val="14161C"/>
          <w:sz w:val="22"/>
          <w:szCs w:val="22"/>
        </w:rPr>
        <w:t xml:space="preserve">   </w:t>
      </w:r>
      <w:r>
        <w:rPr>
          <w:rFonts w:ascii="Calibri" w:cs="Calibri" w:eastAsia="Calibri" w:hAnsi="Calibri"/>
          <w:b/>
          <w:bCs/>
          <w:color w:val="14161C"/>
          <w:sz w:val="22"/>
          <w:szCs w:val="22"/>
        </w:rPr>
        <w:t xml:space="preserve">Zmiany zakresu prac</w:t>
      </w:r>
    </w:p>
    <w:p>
      <w:pPr>
        <w:tabs>
          <w:tab w:val="left" w:pos="400"/>
        </w:tabs>
        <w:spacing w:after="110" w:line="288"/>
        <w:ind w:left="400" w:hanging="400"/>
      </w:pPr>
      <w:r>
        <w:rPr>
          <w:rFonts w:ascii="Calibri" w:cs="Calibri" w:eastAsia="Calibri" w:hAnsi="Calibri"/>
          <w:color w:val="14161C"/>
          <w:sz w:val="21"/>
          <w:szCs w:val="21"/>
        </w:rPr>
        <w:t xml:space="preserve">1.	Zmiana zakresu prac wymaga formy pisemnej pod rygorem nieważności, w postaci aneksu albo protokołu zmian podpisanego przez obie Strony.</w:t>
      </w:r>
    </w:p>
    <w:p>
      <w:pPr>
        <w:tabs>
          <w:tab w:val="left" w:pos="400"/>
        </w:tabs>
        <w:spacing w:after="110" w:line="288"/>
        <w:ind w:left="400" w:hanging="400"/>
      </w:pPr>
      <w:r>
        <w:rPr>
          <w:rFonts w:ascii="Calibri" w:cs="Calibri" w:eastAsia="Calibri" w:hAnsi="Calibri"/>
          <w:color w:val="14161C"/>
          <w:sz w:val="21"/>
          <w:szCs w:val="21"/>
        </w:rPr>
        <w:t xml:space="preserve">2.	Protokół zmian określa opis prac dodatkowych lub zaniechanych, wpływ na wysokość wynagrodzenia oraz wpływ na termin zakończenia.</w:t>
      </w:r>
    </w:p>
    <w:p>
      <w:pPr>
        <w:tabs>
          <w:tab w:val="left" w:pos="400"/>
        </w:tabs>
        <w:spacing w:after="110" w:line="288"/>
        <w:ind w:left="400" w:hanging="400"/>
      </w:pPr>
      <w:r>
        <w:rPr>
          <w:rFonts w:ascii="Calibri" w:cs="Calibri" w:eastAsia="Calibri" w:hAnsi="Calibri"/>
          <w:color w:val="14161C"/>
          <w:sz w:val="21"/>
          <w:szCs w:val="21"/>
        </w:rPr>
        <w:t xml:space="preserve">3.	Wykonawcy nie przysługuje wynagrodzenie za prace dodatkowe wykonane bez zachowania formy, o której mowa w ust. 1.</w:t>
      </w:r>
    </w:p>
    <w:p>
      <w:pPr>
        <w:tabs>
          <w:tab w:val="left" w:pos="400"/>
        </w:tabs>
        <w:spacing w:after="110" w:line="288"/>
        <w:ind w:left="400" w:hanging="400"/>
      </w:pPr>
      <w:r>
        <w:rPr>
          <w:rFonts w:ascii="Calibri" w:cs="Calibri" w:eastAsia="Calibri" w:hAnsi="Calibri"/>
          <w:color w:val="14161C"/>
          <w:sz w:val="21"/>
          <w:szCs w:val="21"/>
        </w:rPr>
        <w:t xml:space="preserve">4.	Strony przewidują możliwość ujawnienia, po odkryciu podłoży, okoliczności wymagających prac dodatkowych, w szczególności w zakresie stanu instalacji. Wykonawca zgłasza je niezwłocznie wraz z wyceną, a decyzję o ich wykonaniu podejmuje Zamawiający.</w:t>
      </w:r>
    </w:p>
    <w:p>
      <w:pPr>
        <w:keepNext/>
        <w:pBdr>
          <w:bottom w:val="single" w:color="C87A12" w:sz="8" w:space="8"/>
        </w:pBdr>
        <w:spacing w:after="180" w:before="360" w:line="288"/>
      </w:pPr>
      <w:r>
        <w:rPr>
          <w:rFonts w:ascii="Calibri" w:cs="Calibri" w:eastAsia="Calibri" w:hAnsi="Calibri"/>
          <w:b/>
          <w:bCs/>
          <w:color w:val="C87A12"/>
          <w:sz w:val="22"/>
          <w:szCs w:val="22"/>
        </w:rPr>
        <w:t xml:space="preserve">§ 7</w:t>
      </w:r>
      <w:r>
        <w:rPr>
          <w:rFonts w:ascii="Calibri" w:cs="Calibri" w:eastAsia="Calibri" w:hAnsi="Calibri"/>
          <w:color w:val="14161C"/>
          <w:sz w:val="22"/>
          <w:szCs w:val="22"/>
        </w:rPr>
        <w:t xml:space="preserve">   </w:t>
      </w:r>
      <w:r>
        <w:rPr>
          <w:rFonts w:ascii="Calibri" w:cs="Calibri" w:eastAsia="Calibri" w:hAnsi="Calibri"/>
          <w:b/>
          <w:bCs/>
          <w:color w:val="14161C"/>
          <w:sz w:val="22"/>
          <w:szCs w:val="22"/>
        </w:rPr>
        <w:t xml:space="preserve">Gwarancja i usterki</w:t>
      </w:r>
    </w:p>
    <w:p>
      <w:pPr>
        <w:tabs>
          <w:tab w:val="left" w:pos="400"/>
        </w:tabs>
        <w:spacing w:after="110" w:line="288"/>
        <w:ind w:left="400" w:hanging="400"/>
      </w:pPr>
      <w:r>
        <w:rPr>
          <w:rFonts w:ascii="Calibri" w:cs="Calibri" w:eastAsia="Calibri" w:hAnsi="Calibri"/>
          <w:color w:val="14161C"/>
          <w:sz w:val="21"/>
          <w:szCs w:val="21"/>
        </w:rPr>
        <w:t xml:space="preserve">1.	Wykonawca udziela gwarancji na wykonane prace na okres ........ miesięcy od dnia odbioru końcowego.</w:t>
      </w:r>
    </w:p>
    <w:p>
      <w:pPr>
        <w:tabs>
          <w:tab w:val="left" w:pos="400"/>
        </w:tabs>
        <w:spacing w:after="110" w:line="288"/>
        <w:ind w:left="400" w:hanging="400"/>
      </w:pPr>
      <w:r>
        <w:rPr>
          <w:rFonts w:ascii="Calibri" w:cs="Calibri" w:eastAsia="Calibri" w:hAnsi="Calibri"/>
          <w:color w:val="14161C"/>
          <w:sz w:val="21"/>
          <w:szCs w:val="21"/>
        </w:rPr>
        <w:t xml:space="preserve">2.	Uprawnienia Zamawiającego z tytułu rękojmi, wynikające z przepisów Kodeksu cywilnego, pozostają nienaruszone.</w:t>
      </w:r>
    </w:p>
    <w:p>
      <w:pPr>
        <w:tabs>
          <w:tab w:val="left" w:pos="400"/>
        </w:tabs>
        <w:spacing w:after="110" w:line="288"/>
        <w:ind w:left="400" w:hanging="400"/>
      </w:pPr>
      <w:r>
        <w:rPr>
          <w:rFonts w:ascii="Calibri" w:cs="Calibri" w:eastAsia="Calibri" w:hAnsi="Calibri"/>
          <w:color w:val="14161C"/>
          <w:sz w:val="21"/>
          <w:szCs w:val="21"/>
        </w:rPr>
        <w:t xml:space="preserve">3.	Usterki ujawnione w okresie gwarancji Zamawiający zgłasza pisemnie lub drogą elektroniczną na adres ...............................................</w:t>
      </w:r>
    </w:p>
    <w:p>
      <w:pPr>
        <w:tabs>
          <w:tab w:val="left" w:pos="400"/>
        </w:tabs>
        <w:spacing w:after="110" w:line="288"/>
        <w:ind w:left="400" w:hanging="400"/>
      </w:pPr>
      <w:r>
        <w:rPr>
          <w:rFonts w:ascii="Calibri" w:cs="Calibri" w:eastAsia="Calibri" w:hAnsi="Calibri"/>
          <w:color w:val="14161C"/>
          <w:sz w:val="21"/>
          <w:szCs w:val="21"/>
        </w:rPr>
        <w:t xml:space="preserve">4.	Wykonawca przystępuje do usunięcia usterki w terminie ........ dni roboczych od zgłoszenia i usuwa ją w terminie ........ dni, chyba że jej charakter wymaga dłuższego czasu, o czym informuje Zamawiającego.</w:t>
      </w:r>
    </w:p>
    <w:p>
      <w:pPr>
        <w:tabs>
          <w:tab w:val="left" w:pos="400"/>
        </w:tabs>
        <w:spacing w:after="110" w:line="288"/>
        <w:ind w:left="400" w:hanging="400"/>
      </w:pPr>
      <w:r>
        <w:rPr>
          <w:rFonts w:ascii="Calibri" w:cs="Calibri" w:eastAsia="Calibri" w:hAnsi="Calibri"/>
          <w:color w:val="14161C"/>
          <w:sz w:val="21"/>
          <w:szCs w:val="21"/>
        </w:rPr>
        <w:t xml:space="preserve">5.	Gwarancja nie obejmuje uszkodzeń powstałych z winy Zamawiającego, normalnego zużycia oraz wad materiałów dostarczonych przez Zamawiającego.</w:t>
      </w:r>
    </w:p>
    <w:p>
      <w:pPr>
        <w:keepNext/>
        <w:pBdr>
          <w:bottom w:val="single" w:color="C87A12" w:sz="8" w:space="8"/>
        </w:pBdr>
        <w:spacing w:after="180" w:before="360" w:line="288"/>
      </w:pPr>
      <w:r>
        <w:rPr>
          <w:rFonts w:ascii="Calibri" w:cs="Calibri" w:eastAsia="Calibri" w:hAnsi="Calibri"/>
          <w:b/>
          <w:bCs/>
          <w:color w:val="C87A12"/>
          <w:sz w:val="22"/>
          <w:szCs w:val="22"/>
        </w:rPr>
        <w:t xml:space="preserve">§ 8</w:t>
      </w:r>
      <w:r>
        <w:rPr>
          <w:rFonts w:ascii="Calibri" w:cs="Calibri" w:eastAsia="Calibri" w:hAnsi="Calibri"/>
          <w:color w:val="14161C"/>
          <w:sz w:val="22"/>
          <w:szCs w:val="22"/>
        </w:rPr>
        <w:t xml:space="preserve">   </w:t>
      </w:r>
      <w:r>
        <w:rPr>
          <w:rFonts w:ascii="Calibri" w:cs="Calibri" w:eastAsia="Calibri" w:hAnsi="Calibri"/>
          <w:b/>
          <w:bCs/>
          <w:color w:val="14161C"/>
          <w:sz w:val="22"/>
          <w:szCs w:val="22"/>
        </w:rPr>
        <w:t xml:space="preserve">Kary umowne</w:t>
      </w:r>
    </w:p>
    <w:p>
      <w:pPr>
        <w:tabs>
          <w:tab w:val="left" w:pos="400"/>
        </w:tabs>
        <w:spacing w:after="110" w:line="288"/>
        <w:ind w:left="400" w:hanging="400"/>
      </w:pPr>
      <w:r>
        <w:rPr>
          <w:rFonts w:ascii="Calibri" w:cs="Calibri" w:eastAsia="Calibri" w:hAnsi="Calibri"/>
          <w:color w:val="14161C"/>
          <w:sz w:val="21"/>
          <w:szCs w:val="21"/>
        </w:rPr>
        <w:t xml:space="preserve">1.	Wykonawca zapłaci Zamawiającemu karę umowną w wysokości .......% wynagrodzenia za każdy dzień zwłoki w zakończeniu prac z przyczyn leżących po jego stronie, nie więcej niż .......% wynagrodzenia.</w:t>
      </w:r>
    </w:p>
    <w:p>
      <w:pPr>
        <w:tabs>
          <w:tab w:val="left" w:pos="400"/>
        </w:tabs>
        <w:spacing w:after="110" w:line="288"/>
        <w:ind w:left="400" w:hanging="400"/>
      </w:pPr>
      <w:r>
        <w:rPr>
          <w:rFonts w:ascii="Calibri" w:cs="Calibri" w:eastAsia="Calibri" w:hAnsi="Calibri"/>
          <w:color w:val="14161C"/>
          <w:sz w:val="21"/>
          <w:szCs w:val="21"/>
        </w:rPr>
        <w:t xml:space="preserve">2.	Zamawiający zapłaci Wykonawcy karę umowną w wysokości .......% wynagrodzenia za każdy dzień zwłoki w przystąpieniu do odbioru lub w zapłacie transzy, nie więcej niż .......% wynagrodzenia.</w:t>
      </w:r>
    </w:p>
    <w:p>
      <w:pPr>
        <w:tabs>
          <w:tab w:val="left" w:pos="400"/>
        </w:tabs>
        <w:spacing w:after="110" w:line="288"/>
        <w:ind w:left="400" w:hanging="400"/>
      </w:pPr>
      <w:r>
        <w:rPr>
          <w:rFonts w:ascii="Calibri" w:cs="Calibri" w:eastAsia="Calibri" w:hAnsi="Calibri"/>
          <w:color w:val="14161C"/>
          <w:sz w:val="21"/>
          <w:szCs w:val="21"/>
        </w:rPr>
        <w:t xml:space="preserve">3.	Strony mogą dochodzić odszkodowania przewyższającego wysokość zastrzeżonych kar umownych na zasadach ogólnych.</w:t>
      </w:r>
    </w:p>
    <w:p>
      <w:pPr>
        <w:keepNext/>
        <w:pBdr>
          <w:bottom w:val="single" w:color="C87A12" w:sz="8" w:space="8"/>
        </w:pBdr>
        <w:spacing w:after="180" w:before="360" w:line="288"/>
      </w:pPr>
      <w:r>
        <w:rPr>
          <w:rFonts w:ascii="Calibri" w:cs="Calibri" w:eastAsia="Calibri" w:hAnsi="Calibri"/>
          <w:b/>
          <w:bCs/>
          <w:color w:val="C87A12"/>
          <w:sz w:val="22"/>
          <w:szCs w:val="22"/>
        </w:rPr>
        <w:t xml:space="preserve">§ 9</w:t>
      </w:r>
      <w:r>
        <w:rPr>
          <w:rFonts w:ascii="Calibri" w:cs="Calibri" w:eastAsia="Calibri" w:hAnsi="Calibri"/>
          <w:color w:val="14161C"/>
          <w:sz w:val="22"/>
          <w:szCs w:val="22"/>
        </w:rPr>
        <w:t xml:space="preserve">   </w:t>
      </w:r>
      <w:r>
        <w:rPr>
          <w:rFonts w:ascii="Calibri" w:cs="Calibri" w:eastAsia="Calibri" w:hAnsi="Calibri"/>
          <w:b/>
          <w:bCs/>
          <w:color w:val="14161C"/>
          <w:sz w:val="22"/>
          <w:szCs w:val="22"/>
        </w:rPr>
        <w:t xml:space="preserve">Odstąpienie od umowy</w:t>
      </w:r>
    </w:p>
    <w:p>
      <w:pPr>
        <w:tabs>
          <w:tab w:val="left" w:pos="400"/>
        </w:tabs>
        <w:spacing w:after="110" w:line="288"/>
        <w:ind w:left="400" w:hanging="400"/>
      </w:pPr>
      <w:r>
        <w:rPr>
          <w:rFonts w:ascii="Calibri" w:cs="Calibri" w:eastAsia="Calibri" w:hAnsi="Calibri"/>
          <w:color w:val="14161C"/>
          <w:sz w:val="21"/>
          <w:szCs w:val="21"/>
        </w:rPr>
        <w:t xml:space="preserve">1.	Zamawiający może odstąpić od umowy, jeżeli Wykonawca opóźnia się z rozpoczęciem lub zakończeniem prac o więcej niż ........ dni z przyczyn leżących po jego stronie.</w:t>
      </w:r>
    </w:p>
    <w:p>
      <w:pPr>
        <w:tabs>
          <w:tab w:val="left" w:pos="400"/>
        </w:tabs>
        <w:spacing w:after="110" w:line="288"/>
        <w:ind w:left="400" w:hanging="400"/>
      </w:pPr>
      <w:r>
        <w:rPr>
          <w:rFonts w:ascii="Calibri" w:cs="Calibri" w:eastAsia="Calibri" w:hAnsi="Calibri"/>
          <w:color w:val="14161C"/>
          <w:sz w:val="21"/>
          <w:szCs w:val="21"/>
        </w:rPr>
        <w:t xml:space="preserve">2.	Wykonawca może odstąpić od umowy, jeżeli Zamawiający zalega z zapłatą transzy o więcej niż ........ dni albo uniemożliwia prowadzenie prac.</w:t>
      </w:r>
    </w:p>
    <w:p>
      <w:pPr>
        <w:tabs>
          <w:tab w:val="left" w:pos="400"/>
        </w:tabs>
        <w:spacing w:after="110" w:line="288"/>
        <w:ind w:left="400" w:hanging="400"/>
      </w:pPr>
      <w:r>
        <w:rPr>
          <w:rFonts w:ascii="Calibri" w:cs="Calibri" w:eastAsia="Calibri" w:hAnsi="Calibri"/>
          <w:color w:val="14161C"/>
          <w:sz w:val="21"/>
          <w:szCs w:val="21"/>
        </w:rPr>
        <w:t xml:space="preserve">3.	W razie odstąpienia Strony sporządzają protokół inwentaryzacji prac wykonanych do dnia odstąpienia, stanowiący podstawę rozliczenia.</w:t>
      </w:r>
    </w:p>
    <w:p>
      <w:pPr>
        <w:keepNext/>
        <w:pBdr>
          <w:bottom w:val="single" w:color="C87A12" w:sz="8" w:space="8"/>
        </w:pBdr>
        <w:spacing w:after="180" w:before="360" w:line="288"/>
      </w:pPr>
      <w:r>
        <w:rPr>
          <w:rFonts w:ascii="Calibri" w:cs="Calibri" w:eastAsia="Calibri" w:hAnsi="Calibri"/>
          <w:b/>
          <w:bCs/>
          <w:color w:val="C87A12"/>
          <w:sz w:val="22"/>
          <w:szCs w:val="22"/>
        </w:rPr>
        <w:t xml:space="preserve">§ 10</w:t>
      </w:r>
      <w:r>
        <w:rPr>
          <w:rFonts w:ascii="Calibri" w:cs="Calibri" w:eastAsia="Calibri" w:hAnsi="Calibri"/>
          <w:color w:val="14161C"/>
          <w:sz w:val="22"/>
          <w:szCs w:val="22"/>
        </w:rPr>
        <w:t xml:space="preserve">   </w:t>
      </w:r>
      <w:r>
        <w:rPr>
          <w:rFonts w:ascii="Calibri" w:cs="Calibri" w:eastAsia="Calibri" w:hAnsi="Calibri"/>
          <w:b/>
          <w:bCs/>
          <w:color w:val="14161C"/>
          <w:sz w:val="22"/>
          <w:szCs w:val="22"/>
        </w:rPr>
        <w:t xml:space="preserve">Postanowienia końcowe</w:t>
      </w:r>
    </w:p>
    <w:p>
      <w:pPr>
        <w:tabs>
          <w:tab w:val="left" w:pos="400"/>
        </w:tabs>
        <w:spacing w:after="110" w:line="288"/>
        <w:ind w:left="400" w:hanging="400"/>
      </w:pPr>
      <w:r>
        <w:rPr>
          <w:rFonts w:ascii="Calibri" w:cs="Calibri" w:eastAsia="Calibri" w:hAnsi="Calibri"/>
          <w:color w:val="14161C"/>
          <w:sz w:val="21"/>
          <w:szCs w:val="21"/>
        </w:rPr>
        <w:t xml:space="preserve">1.	Wszelkie zmiany umowy wymagają formy pisemnej pod rygorem nieważności.</w:t>
      </w:r>
    </w:p>
    <w:p>
      <w:pPr>
        <w:tabs>
          <w:tab w:val="left" w:pos="400"/>
        </w:tabs>
        <w:spacing w:after="110" w:line="288"/>
        <w:ind w:left="400" w:hanging="400"/>
      </w:pPr>
      <w:r>
        <w:rPr>
          <w:rFonts w:ascii="Calibri" w:cs="Calibri" w:eastAsia="Calibri" w:hAnsi="Calibri"/>
          <w:color w:val="14161C"/>
          <w:sz w:val="21"/>
          <w:szCs w:val="21"/>
        </w:rPr>
        <w:t xml:space="preserve">2.	W sprawach nieuregulowanych umową stosuje się przepisy Kodeksu cywilnego.</w:t>
      </w:r>
    </w:p>
    <w:p>
      <w:pPr>
        <w:tabs>
          <w:tab w:val="left" w:pos="400"/>
        </w:tabs>
        <w:spacing w:after="110" w:line="288"/>
        <w:ind w:left="400" w:hanging="400"/>
      </w:pPr>
      <w:r>
        <w:rPr>
          <w:rFonts w:ascii="Calibri" w:cs="Calibri" w:eastAsia="Calibri" w:hAnsi="Calibri"/>
          <w:color w:val="14161C"/>
          <w:sz w:val="21"/>
          <w:szCs w:val="21"/>
        </w:rPr>
        <w:t xml:space="preserve">3.	Umowę sporządzono w dwóch jednobrzmiących egzemplarzach, po jednym dla każdej ze Stron.</w:t>
      </w:r>
    </w:p>
    <w:p>
      <w:pPr>
        <w:tabs>
          <w:tab w:val="left" w:pos="400"/>
        </w:tabs>
        <w:spacing w:after="110" w:line="288"/>
        <w:ind w:left="400" w:hanging="400"/>
      </w:pPr>
      <w:r>
        <w:rPr>
          <w:rFonts w:ascii="Calibri" w:cs="Calibri" w:eastAsia="Calibri" w:hAnsi="Calibri"/>
          <w:color w:val="14161C"/>
          <w:sz w:val="21"/>
          <w:szCs w:val="21"/>
        </w:rPr>
        <w:t xml:space="preserve">4.	Integralną część umowy stanowią: Załącznik nr 1 (zakres prac wraz z listą wykluczeń), Załącznik nr 2 (kosztorys i harmonogram płatności), Załącznik nr 3 (harmonogram prac).</w:t>
      </w:r>
    </w:p>
    <w:tbl>
      <w:tblPr>
        <w:tblW w:type="dxa" w:w="9639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400"/>
        <w:gridCol w:w="838"/>
        <w:gridCol w:w="4400"/>
      </w:tblGrid>
      <w:tr>
        <w:tc>
          <w:tcPr>
            <w:tcW w:type="dxa" w:w="4400"/>
            <w:tcBorders>
              <w:top w:val="none"/>
              <w:left w:val="none"/>
              <w:bottom w:val="none"/>
              <w:right w:val="none"/>
            </w:tcBorders>
            <w:tcMar>
              <w:top w:type="dxa" w:w="900"/>
            </w:tcMar>
          </w:tcPr>
          <w:p>
            <w:pPr>
              <w:pBdr>
                <w:top w:val="single" w:color="8A8A8A" w:sz="4" w:space="6"/>
              </w:pBdr>
              <w:spacing w:after="100"/>
            </w:pPr>
            <w:r>
              <w:rPr>
                <w:rFonts w:ascii="Calibri" w:cs="Calibri" w:eastAsia="Calibri" w:hAnsi="Calibri"/>
                <w:color w:val="14161C"/>
                <w:sz w:val="2"/>
                <w:szCs w:val="2"/>
              </w:rPr>
              <w:t xml:space="preserve"/>
            </w:r>
          </w:p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6E7480"/>
                <w:sz w:val="18"/>
                <w:szCs w:val="18"/>
              </w:rPr>
              <w:t xml:space="preserve">Zamawiający</w:t>
            </w:r>
          </w:p>
          <w:p>
            <w:pPr>
              <w:spacing w:before="40"/>
              <w:jc w:val="center"/>
            </w:pPr>
            <w:r>
              <w:rPr>
                <w:rFonts w:ascii="Calibri" w:cs="Calibri" w:eastAsia="Calibri" w:hAnsi="Calibri"/>
                <w:i/>
                <w:iCs/>
                <w:color w:val="9AA0A6"/>
                <w:sz w:val="16"/>
                <w:szCs w:val="16"/>
              </w:rPr>
              <w:t xml:space="preserve">data i czytelny podpis</w:t>
            </w:r>
          </w:p>
        </w:tc>
        <w:tc>
          <w:tcPr>
            <w:tcW w:type="dxa" w:w="838"/>
            <w:tcBorders>
              <w:top w:val="none"/>
              <w:left w:val="none"/>
              <w:bottom w:val="none"/>
              <w:right w:val="none"/>
            </w:tcBorders>
          </w:tcPr>
          <w:p>
            <w:r>
              <w:t xml:space="preserve"/>
            </w:r>
          </w:p>
        </w:tc>
        <w:tc>
          <w:tcPr>
            <w:tcW w:type="dxa" w:w="4400"/>
            <w:tcBorders>
              <w:top w:val="none"/>
              <w:left w:val="none"/>
              <w:bottom w:val="none"/>
              <w:right w:val="none"/>
            </w:tcBorders>
            <w:tcMar>
              <w:top w:type="dxa" w:w="900"/>
            </w:tcMar>
          </w:tcPr>
          <w:p>
            <w:pPr>
              <w:pBdr>
                <w:top w:val="single" w:color="8A8A8A" w:sz="4" w:space="6"/>
              </w:pBdr>
              <w:spacing w:after="100"/>
            </w:pPr>
            <w:r>
              <w:rPr>
                <w:rFonts w:ascii="Calibri" w:cs="Calibri" w:eastAsia="Calibri" w:hAnsi="Calibri"/>
                <w:color w:val="14161C"/>
                <w:sz w:val="2"/>
                <w:szCs w:val="2"/>
              </w:rPr>
              <w:t xml:space="preserve"/>
            </w:r>
          </w:p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6E7480"/>
                <w:sz w:val="18"/>
                <w:szCs w:val="18"/>
              </w:rPr>
              <w:t xml:space="preserve">Wykonawca</w:t>
            </w:r>
          </w:p>
          <w:p>
            <w:pPr>
              <w:spacing w:before="40"/>
              <w:jc w:val="center"/>
            </w:pPr>
            <w:r>
              <w:rPr>
                <w:rFonts w:ascii="Calibri" w:cs="Calibri" w:eastAsia="Calibri" w:hAnsi="Calibri"/>
                <w:i/>
                <w:iCs/>
                <w:color w:val="9AA0A6"/>
                <w:sz w:val="16"/>
                <w:szCs w:val="16"/>
              </w:rPr>
              <w:t xml:space="preserve">data i czytelny podpis</w:t>
            </w:r>
          </w:p>
        </w:tc>
      </w:tr>
    </w:tbl>
    <w:p>
      <w:r>
        <w:br w:type="page"/>
      </w:r>
    </w:p>
    <w:p>
      <w:pPr>
        <w:spacing w:after="60" w:before="0" w:line="288"/>
      </w:pPr>
      <w:r>
        <w:rPr>
          <w:rFonts w:ascii="Calibri" w:cs="Calibri" w:eastAsia="Calibri" w:hAnsi="Calibri"/>
          <w:b/>
          <w:bCs/>
          <w:caps/>
          <w:color w:val="C87A12"/>
          <w:sz w:val="18"/>
          <w:szCs w:val="18"/>
        </w:rPr>
        <w:t xml:space="preserve">Załącznik nr 1</w:t>
      </w:r>
    </w:p>
    <w:p>
      <w:pPr>
        <w:spacing w:after="260" w:before="0" w:line="288"/>
      </w:pPr>
      <w:r>
        <w:rPr>
          <w:rFonts w:ascii="Calibri" w:cs="Calibri" w:eastAsia="Calibri" w:hAnsi="Calibri"/>
          <w:b/>
          <w:bCs/>
          <w:color w:val="14161C"/>
          <w:sz w:val="32"/>
          <w:szCs w:val="32"/>
        </w:rPr>
        <w:t xml:space="preserve">Zakres prac</w:t>
      </w:r>
    </w:p>
    <w:p>
      <w:pPr>
        <w:keepNext/>
        <w:spacing w:after="160" w:before="300"/>
      </w:pPr>
      <w:r>
        <w:rPr>
          <w:rFonts w:ascii="Calibri" w:cs="Calibri" w:eastAsia="Calibri" w:hAnsi="Calibri"/>
          <w:b/>
          <w:bCs/>
          <w:caps/>
          <w:color w:val="6E7480"/>
          <w:sz w:val="21"/>
          <w:szCs w:val="21"/>
        </w:rPr>
        <w:t xml:space="preserve">Część A. Prace objęte umową</w:t>
      </w:r>
    </w:p>
    <w:tbl>
      <w:tblPr>
        <w:tblW w:type="dxa" w:w="963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2400"/>
        <w:gridCol w:w="4438"/>
        <w:gridCol w:w="2100"/>
      </w:tblGrid>
      <w:tr>
        <w:trPr>
          <w:tblHeader/>
        </w:trPr>
        <w:tc>
          <w:tcPr>
            <w:tcW w:type="dxa" w:w="700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shd w:fill="F2EFEA" w:color="auto" w:val="clear"/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color w:val="6E7480"/>
                <w:sz w:val="19"/>
                <w:szCs w:val="19"/>
              </w:rPr>
              <w:t xml:space="preserve">Lp.</w:t>
            </w:r>
          </w:p>
        </w:tc>
        <w:tc>
          <w:tcPr>
            <w:tcW w:type="dxa" w:w="2400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shd w:fill="F2EFEA" w:color="auto" w:val="clear"/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color w:val="6E7480"/>
                <w:sz w:val="19"/>
                <w:szCs w:val="19"/>
              </w:rPr>
              <w:t xml:space="preserve">Pomieszczenie</w:t>
            </w:r>
          </w:p>
        </w:tc>
        <w:tc>
          <w:tcPr>
            <w:tcW w:type="dxa" w:w="4438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shd w:fill="F2EFEA" w:color="auto" w:val="clear"/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color w:val="6E7480"/>
                <w:sz w:val="19"/>
                <w:szCs w:val="19"/>
              </w:rPr>
              <w:t xml:space="preserve">Zakres prac</w:t>
            </w:r>
          </w:p>
        </w:tc>
        <w:tc>
          <w:tcPr>
            <w:tcW w:type="dxa" w:w="2100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shd w:fill="F2EFEA" w:color="auto" w:val="clear"/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color w:val="6E7480"/>
                <w:sz w:val="19"/>
                <w:szCs w:val="19"/>
              </w:rPr>
              <w:t xml:space="preserve">Uwagi</w:t>
            </w:r>
          </w:p>
        </w:tc>
      </w:tr>
      <w:tr>
        <w:trPr>
          <w:trHeight w:val="500" w:hRule="atLeast"/>
        </w:trPr>
        <w:tc>
          <w:tcPr>
            <w:tcW w:type="dxa" w:w="700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>1.</w:t>
            </w:r>
          </w:p>
        </w:tc>
        <w:tc>
          <w:tcPr>
            <w:tcW w:type="dxa" w:w="2400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/>
            </w:r>
          </w:p>
        </w:tc>
        <w:tc>
          <w:tcPr>
            <w:tcW w:type="dxa" w:w="4438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/>
            </w:r>
          </w:p>
        </w:tc>
        <w:tc>
          <w:tcPr>
            <w:tcW w:type="dxa" w:w="2100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/>
            </w:r>
          </w:p>
        </w:tc>
      </w:tr>
      <w:tr>
        <w:trPr>
          <w:trHeight w:val="500" w:hRule="atLeast"/>
        </w:trPr>
        <w:tc>
          <w:tcPr>
            <w:tcW w:type="dxa" w:w="700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>2.</w:t>
            </w:r>
          </w:p>
        </w:tc>
        <w:tc>
          <w:tcPr>
            <w:tcW w:type="dxa" w:w="2400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/>
            </w:r>
          </w:p>
        </w:tc>
        <w:tc>
          <w:tcPr>
            <w:tcW w:type="dxa" w:w="4438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/>
            </w:r>
          </w:p>
        </w:tc>
        <w:tc>
          <w:tcPr>
            <w:tcW w:type="dxa" w:w="2100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/>
            </w:r>
          </w:p>
        </w:tc>
      </w:tr>
      <w:tr>
        <w:trPr>
          <w:trHeight w:val="500" w:hRule="atLeast"/>
        </w:trPr>
        <w:tc>
          <w:tcPr>
            <w:tcW w:type="dxa" w:w="700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>3.</w:t>
            </w:r>
          </w:p>
        </w:tc>
        <w:tc>
          <w:tcPr>
            <w:tcW w:type="dxa" w:w="2400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/>
            </w:r>
          </w:p>
        </w:tc>
        <w:tc>
          <w:tcPr>
            <w:tcW w:type="dxa" w:w="4438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/>
            </w:r>
          </w:p>
        </w:tc>
        <w:tc>
          <w:tcPr>
            <w:tcW w:type="dxa" w:w="2100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/>
            </w:r>
          </w:p>
        </w:tc>
      </w:tr>
      <w:tr>
        <w:trPr>
          <w:trHeight w:val="500" w:hRule="atLeast"/>
        </w:trPr>
        <w:tc>
          <w:tcPr>
            <w:tcW w:type="dxa" w:w="700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>4.</w:t>
            </w:r>
          </w:p>
        </w:tc>
        <w:tc>
          <w:tcPr>
            <w:tcW w:type="dxa" w:w="2400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/>
            </w:r>
          </w:p>
        </w:tc>
        <w:tc>
          <w:tcPr>
            <w:tcW w:type="dxa" w:w="4438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/>
            </w:r>
          </w:p>
        </w:tc>
        <w:tc>
          <w:tcPr>
            <w:tcW w:type="dxa" w:w="2100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/>
            </w:r>
          </w:p>
        </w:tc>
      </w:tr>
      <w:tr>
        <w:trPr>
          <w:trHeight w:val="500" w:hRule="atLeast"/>
        </w:trPr>
        <w:tc>
          <w:tcPr>
            <w:tcW w:type="dxa" w:w="700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>5.</w:t>
            </w:r>
          </w:p>
        </w:tc>
        <w:tc>
          <w:tcPr>
            <w:tcW w:type="dxa" w:w="2400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/>
            </w:r>
          </w:p>
        </w:tc>
        <w:tc>
          <w:tcPr>
            <w:tcW w:type="dxa" w:w="4438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/>
            </w:r>
          </w:p>
        </w:tc>
        <w:tc>
          <w:tcPr>
            <w:tcW w:type="dxa" w:w="2100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/>
            </w:r>
          </w:p>
        </w:tc>
      </w:tr>
      <w:tr>
        <w:trPr>
          <w:trHeight w:val="500" w:hRule="atLeast"/>
        </w:trPr>
        <w:tc>
          <w:tcPr>
            <w:tcW w:type="dxa" w:w="700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>6.</w:t>
            </w:r>
          </w:p>
        </w:tc>
        <w:tc>
          <w:tcPr>
            <w:tcW w:type="dxa" w:w="2400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/>
            </w:r>
          </w:p>
        </w:tc>
        <w:tc>
          <w:tcPr>
            <w:tcW w:type="dxa" w:w="4438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/>
            </w:r>
          </w:p>
        </w:tc>
        <w:tc>
          <w:tcPr>
            <w:tcW w:type="dxa" w:w="2100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/>
            </w:r>
          </w:p>
        </w:tc>
      </w:tr>
      <w:tr>
        <w:trPr>
          <w:trHeight w:val="500" w:hRule="atLeast"/>
        </w:trPr>
        <w:tc>
          <w:tcPr>
            <w:tcW w:type="dxa" w:w="700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>7.</w:t>
            </w:r>
          </w:p>
        </w:tc>
        <w:tc>
          <w:tcPr>
            <w:tcW w:type="dxa" w:w="2400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/>
            </w:r>
          </w:p>
        </w:tc>
        <w:tc>
          <w:tcPr>
            <w:tcW w:type="dxa" w:w="4438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/>
            </w:r>
          </w:p>
        </w:tc>
        <w:tc>
          <w:tcPr>
            <w:tcW w:type="dxa" w:w="2100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/>
            </w:r>
          </w:p>
        </w:tc>
      </w:tr>
      <w:tr>
        <w:trPr>
          <w:trHeight w:val="500" w:hRule="atLeast"/>
        </w:trPr>
        <w:tc>
          <w:tcPr>
            <w:tcW w:type="dxa" w:w="700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>8.</w:t>
            </w:r>
          </w:p>
        </w:tc>
        <w:tc>
          <w:tcPr>
            <w:tcW w:type="dxa" w:w="2400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/>
            </w:r>
          </w:p>
        </w:tc>
        <w:tc>
          <w:tcPr>
            <w:tcW w:type="dxa" w:w="4438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/>
            </w:r>
          </w:p>
        </w:tc>
        <w:tc>
          <w:tcPr>
            <w:tcW w:type="dxa" w:w="2100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/>
            </w:r>
          </w:p>
        </w:tc>
      </w:tr>
    </w:tbl>
    <w:p>
      <w:pPr>
        <w:keepNext/>
        <w:spacing w:after="160" w:before="300"/>
      </w:pPr>
      <w:r>
        <w:rPr>
          <w:rFonts w:ascii="Calibri" w:cs="Calibri" w:eastAsia="Calibri" w:hAnsi="Calibri"/>
          <w:b/>
          <w:bCs/>
          <w:caps/>
          <w:color w:val="6E7480"/>
          <w:sz w:val="21"/>
          <w:szCs w:val="21"/>
        </w:rPr>
        <w:t xml:space="preserve">Część B. Prace nieobjęte umową</w:t>
      </w:r>
    </w:p>
    <w:p>
      <w:pPr>
        <w:spacing w:after="120" w:before="0" w:line="288"/>
      </w:pPr>
      <w:r>
        <w:rPr>
          <w:rFonts w:ascii="Calibri" w:cs="Calibri" w:eastAsia="Calibri" w:hAnsi="Calibri"/>
          <w:color w:val="14161C"/>
          <w:sz w:val="21"/>
          <w:szCs w:val="21"/>
        </w:rPr>
        <w:t xml:space="preserve">Umowa nie obejmuje w szczególności:</w:t>
      </w:r>
    </w:p>
    <w:p>
      <w:pPr>
        <w:tabs>
          <w:tab w:val="left" w:pos="400"/>
        </w:tabs>
        <w:spacing w:after="110" w:line="288"/>
        <w:ind w:left="400" w:hanging="400"/>
      </w:pPr>
      <w:r>
        <w:rPr>
          <w:rFonts w:ascii="Calibri" w:cs="Calibri" w:eastAsia="Calibri" w:hAnsi="Calibri"/>
          <w:color w:val="14161C"/>
          <w:sz w:val="21"/>
          <w:szCs w:val="21"/>
        </w:rPr>
        <w:t xml:space="preserve">a)	zabudowy meblowej oraz dostawy i montażu sprzętu AGD,</w:t>
      </w:r>
    </w:p>
    <w:p>
      <w:pPr>
        <w:tabs>
          <w:tab w:val="left" w:pos="400"/>
        </w:tabs>
        <w:spacing w:after="110" w:line="288"/>
        <w:ind w:left="400" w:hanging="400"/>
      </w:pPr>
      <w:r>
        <w:rPr>
          <w:rFonts w:ascii="Calibri" w:cs="Calibri" w:eastAsia="Calibri" w:hAnsi="Calibri"/>
          <w:color w:val="14161C"/>
          <w:sz w:val="21"/>
          <w:szCs w:val="21"/>
        </w:rPr>
        <w:t xml:space="preserve">b)	prac projektowych i nadzoru autorskiego,</w:t>
      </w:r>
    </w:p>
    <w:p>
      <w:pPr>
        <w:tabs>
          <w:tab w:val="left" w:pos="400"/>
        </w:tabs>
        <w:spacing w:after="110" w:line="288"/>
        <w:ind w:left="400" w:hanging="400"/>
      </w:pPr>
      <w:r>
        <w:rPr>
          <w:rFonts w:ascii="Calibri" w:cs="Calibri" w:eastAsia="Calibri" w:hAnsi="Calibri"/>
          <w:color w:val="14161C"/>
          <w:sz w:val="21"/>
          <w:szCs w:val="21"/>
        </w:rPr>
        <w:t xml:space="preserve">c)	prac na instalacji gazowej,</w:t>
      </w:r>
    </w:p>
    <w:p>
      <w:pPr>
        <w:tabs>
          <w:tab w:val="left" w:pos="400"/>
        </w:tabs>
        <w:spacing w:after="110" w:line="288"/>
        <w:ind w:left="400" w:hanging="400"/>
      </w:pPr>
      <w:r>
        <w:rPr>
          <w:rFonts w:ascii="Calibri" w:cs="Calibri" w:eastAsia="Calibri" w:hAnsi="Calibri"/>
          <w:color w:val="14161C"/>
          <w:sz w:val="21"/>
          <w:szCs w:val="21"/>
        </w:rPr>
        <w:t xml:space="preserve">d)	wywozu i utylizacji odpadów budowlanych (albo: obejmuje, w zakresie ...............................),</w:t>
      </w:r>
    </w:p>
    <w:p>
      <w:pPr>
        <w:tabs>
          <w:tab w:val="left" w:pos="400"/>
        </w:tabs>
        <w:spacing w:after="110" w:line="288"/>
        <w:ind w:left="400" w:hanging="400"/>
      </w:pPr>
      <w:r>
        <w:rPr>
          <w:rFonts w:ascii="Calibri" w:cs="Calibri" w:eastAsia="Calibri" w:hAnsi="Calibri"/>
          <w:color w:val="14161C"/>
          <w:sz w:val="21"/>
          <w:szCs w:val="21"/>
        </w:rPr>
        <w:t xml:space="preserve">e)	sprzątania pobudowlanego (albo: obejmuje sprzątanie pobudowlane),</w:t>
      </w:r>
    </w:p>
    <w:p>
      <w:pPr>
        <w:tabs>
          <w:tab w:val="left" w:pos="400"/>
        </w:tabs>
        <w:spacing w:after="110" w:line="288"/>
        <w:ind w:left="400" w:hanging="400"/>
      </w:pPr>
      <w:r>
        <w:rPr>
          <w:rFonts w:ascii="Calibri" w:cs="Calibri" w:eastAsia="Calibri" w:hAnsi="Calibri"/>
          <w:color w:val="14161C"/>
          <w:sz w:val="21"/>
          <w:szCs w:val="21"/>
        </w:rPr>
        <w:t xml:space="preserve">f)	..............................................................................................................</w:t>
      </w:r>
    </w:p>
    <w:p>
      <w:r>
        <w:br w:type="page"/>
      </w:r>
    </w:p>
    <w:p>
      <w:pPr>
        <w:spacing w:after="60" w:before="0" w:line="288"/>
      </w:pPr>
      <w:r>
        <w:rPr>
          <w:rFonts w:ascii="Calibri" w:cs="Calibri" w:eastAsia="Calibri" w:hAnsi="Calibri"/>
          <w:b/>
          <w:bCs/>
          <w:caps/>
          <w:color w:val="C87A12"/>
          <w:sz w:val="18"/>
          <w:szCs w:val="18"/>
        </w:rPr>
        <w:t xml:space="preserve">Załącznik nr 2</w:t>
      </w:r>
    </w:p>
    <w:p>
      <w:pPr>
        <w:spacing w:after="260" w:before="0" w:line="288"/>
      </w:pPr>
      <w:r>
        <w:rPr>
          <w:rFonts w:ascii="Calibri" w:cs="Calibri" w:eastAsia="Calibri" w:hAnsi="Calibri"/>
          <w:b/>
          <w:bCs/>
          <w:color w:val="14161C"/>
          <w:sz w:val="32"/>
          <w:szCs w:val="32"/>
        </w:rPr>
        <w:t xml:space="preserve">Kosztorys i harmonogram płatności</w:t>
      </w:r>
    </w:p>
    <w:tbl>
      <w:tblPr>
        <w:tblW w:type="dxa" w:w="963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4938"/>
        <w:gridCol w:w="2000"/>
        <w:gridCol w:w="1800"/>
      </w:tblGrid>
      <w:tr>
        <w:trPr>
          <w:tblHeader/>
        </w:trPr>
        <w:tc>
          <w:tcPr>
            <w:tcW w:type="dxa" w:w="900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shd w:fill="F2EFEA" w:color="auto" w:val="clear"/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color w:val="6E7480"/>
                <w:sz w:val="19"/>
                <w:szCs w:val="19"/>
              </w:rPr>
              <w:t xml:space="preserve">Etap</w:t>
            </w:r>
          </w:p>
        </w:tc>
        <w:tc>
          <w:tcPr>
            <w:tcW w:type="dxa" w:w="4938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shd w:fill="F2EFEA" w:color="auto" w:val="clear"/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color w:val="6E7480"/>
                <w:sz w:val="19"/>
                <w:szCs w:val="19"/>
              </w:rPr>
              <w:t xml:space="preserve">Zakres prac w etapie</w:t>
            </w:r>
          </w:p>
        </w:tc>
        <w:tc>
          <w:tcPr>
            <w:tcW w:type="dxa" w:w="2000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shd w:fill="F2EFEA" w:color="auto" w:val="clear"/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color w:val="6E7480"/>
                <w:sz w:val="19"/>
                <w:szCs w:val="19"/>
              </w:rPr>
              <w:t xml:space="preserve">Wartość (zł)</w:t>
            </w:r>
          </w:p>
        </w:tc>
        <w:tc>
          <w:tcPr>
            <w:tcW w:type="dxa" w:w="1800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shd w:fill="F2EFEA" w:color="auto" w:val="clear"/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color w:val="6E7480"/>
                <w:sz w:val="19"/>
                <w:szCs w:val="19"/>
              </w:rPr>
              <w:t xml:space="preserve">Udział (%)</w:t>
            </w:r>
          </w:p>
        </w:tc>
      </w:tr>
      <w:tr>
        <w:trPr>
          <w:trHeight w:val="520" w:hRule="atLeast"/>
        </w:trPr>
        <w:tc>
          <w:tcPr>
            <w:tcW w:type="dxa" w:w="900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>I</w:t>
            </w:r>
          </w:p>
        </w:tc>
        <w:tc>
          <w:tcPr>
            <w:tcW w:type="dxa" w:w="4938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/>
            </w:r>
          </w:p>
        </w:tc>
      </w:tr>
      <w:tr>
        <w:trPr>
          <w:trHeight w:val="520" w:hRule="atLeast"/>
        </w:trPr>
        <w:tc>
          <w:tcPr>
            <w:tcW w:type="dxa" w:w="900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>II</w:t>
            </w:r>
          </w:p>
        </w:tc>
        <w:tc>
          <w:tcPr>
            <w:tcW w:type="dxa" w:w="4938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/>
            </w:r>
          </w:p>
        </w:tc>
      </w:tr>
      <w:tr>
        <w:trPr>
          <w:trHeight w:val="520" w:hRule="atLeast"/>
        </w:trPr>
        <w:tc>
          <w:tcPr>
            <w:tcW w:type="dxa" w:w="900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>III</w:t>
            </w:r>
          </w:p>
        </w:tc>
        <w:tc>
          <w:tcPr>
            <w:tcW w:type="dxa" w:w="4938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/>
            </w:r>
          </w:p>
        </w:tc>
      </w:tr>
      <w:tr>
        <w:trPr>
          <w:trHeight w:val="520" w:hRule="atLeast"/>
        </w:trPr>
        <w:tc>
          <w:tcPr>
            <w:tcW w:type="dxa" w:w="900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>IV</w:t>
            </w:r>
          </w:p>
        </w:tc>
        <w:tc>
          <w:tcPr>
            <w:tcW w:type="dxa" w:w="4938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/>
            </w:r>
          </w:p>
        </w:tc>
      </w:tr>
      <w:tr>
        <w:trPr>
          <w:trHeight w:val="520" w:hRule="atLeast"/>
        </w:trPr>
        <w:tc>
          <w:tcPr>
            <w:tcW w:type="dxa" w:w="900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>Razem</w:t>
            </w:r>
          </w:p>
        </w:tc>
        <w:tc>
          <w:tcPr>
            <w:tcW w:type="dxa" w:w="4938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>100%</w:t>
            </w:r>
          </w:p>
        </w:tc>
      </w:tr>
    </w:tbl>
    <w:p>
      <w:pPr>
        <w:spacing w:after="140" w:before="160" w:line="288"/>
      </w:pPr>
      <w:r>
        <w:rPr>
          <w:rFonts w:ascii="Calibri" w:cs="Calibri" w:eastAsia="Calibri" w:hAnsi="Calibri"/>
          <w:i/>
          <w:iCs/>
          <w:color w:val="6E7480"/>
          <w:sz w:val="18"/>
          <w:szCs w:val="18"/>
        </w:rPr>
        <w:t xml:space="preserve">Transza płatna jest po podpisaniu protokołu odbioru danego etapu, zgodnie z § 3 ust. 3 umowy.</w:t>
      </w:r>
    </w:p>
    <w:p>
      <w:r>
        <w:br w:type="page"/>
      </w:r>
    </w:p>
    <w:p>
      <w:pPr>
        <w:spacing w:after="60" w:before="0" w:line="288"/>
      </w:pPr>
      <w:r>
        <w:rPr>
          <w:rFonts w:ascii="Calibri" w:cs="Calibri" w:eastAsia="Calibri" w:hAnsi="Calibri"/>
          <w:b/>
          <w:bCs/>
          <w:caps/>
          <w:color w:val="C87A12"/>
          <w:sz w:val="18"/>
          <w:szCs w:val="18"/>
        </w:rPr>
        <w:t xml:space="preserve">Załącznik nr 3</w:t>
      </w:r>
    </w:p>
    <w:p>
      <w:pPr>
        <w:spacing w:after="260" w:before="0" w:line="288"/>
      </w:pPr>
      <w:r>
        <w:rPr>
          <w:rFonts w:ascii="Calibri" w:cs="Calibri" w:eastAsia="Calibri" w:hAnsi="Calibri"/>
          <w:b/>
          <w:bCs/>
          <w:color w:val="14161C"/>
          <w:sz w:val="32"/>
          <w:szCs w:val="32"/>
        </w:rPr>
        <w:t xml:space="preserve">Harmonogram prac</w:t>
      </w:r>
    </w:p>
    <w:tbl>
      <w:tblPr>
        <w:tblW w:type="dxa" w:w="963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4538"/>
        <w:gridCol w:w="2100"/>
        <w:gridCol w:w="2100"/>
      </w:tblGrid>
      <w:tr>
        <w:trPr>
          <w:tblHeader/>
        </w:trPr>
        <w:tc>
          <w:tcPr>
            <w:tcW w:type="dxa" w:w="900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shd w:fill="F2EFEA" w:color="auto" w:val="clear"/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color w:val="6E7480"/>
                <w:sz w:val="19"/>
                <w:szCs w:val="19"/>
              </w:rPr>
              <w:t xml:space="preserve">Etap</w:t>
            </w:r>
          </w:p>
        </w:tc>
        <w:tc>
          <w:tcPr>
            <w:tcW w:type="dxa" w:w="4538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shd w:fill="F2EFEA" w:color="auto" w:val="clear"/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color w:val="6E7480"/>
                <w:sz w:val="19"/>
                <w:szCs w:val="19"/>
              </w:rPr>
              <w:t xml:space="preserve">Zakres</w:t>
            </w:r>
          </w:p>
        </w:tc>
        <w:tc>
          <w:tcPr>
            <w:tcW w:type="dxa" w:w="2100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shd w:fill="F2EFEA" w:color="auto" w:val="clear"/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color w:val="6E7480"/>
                <w:sz w:val="19"/>
                <w:szCs w:val="19"/>
              </w:rPr>
              <w:t xml:space="preserve">Rozpoczęcie</w:t>
            </w:r>
          </w:p>
        </w:tc>
        <w:tc>
          <w:tcPr>
            <w:tcW w:type="dxa" w:w="2100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shd w:fill="F2EFEA" w:color="auto" w:val="clear"/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color w:val="6E7480"/>
                <w:sz w:val="19"/>
                <w:szCs w:val="19"/>
              </w:rPr>
              <w:t xml:space="preserve">Zakończenie</w:t>
            </w:r>
          </w:p>
        </w:tc>
      </w:tr>
      <w:tr>
        <w:trPr>
          <w:trHeight w:val="520" w:hRule="atLeast"/>
        </w:trPr>
        <w:tc>
          <w:tcPr>
            <w:tcW w:type="dxa" w:w="900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>I</w:t>
            </w:r>
          </w:p>
        </w:tc>
        <w:tc>
          <w:tcPr>
            <w:tcW w:type="dxa" w:w="4538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/>
            </w:r>
          </w:p>
        </w:tc>
        <w:tc>
          <w:tcPr>
            <w:tcW w:type="dxa" w:w="2100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/>
            </w:r>
          </w:p>
        </w:tc>
        <w:tc>
          <w:tcPr>
            <w:tcW w:type="dxa" w:w="2100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/>
            </w:r>
          </w:p>
        </w:tc>
      </w:tr>
      <w:tr>
        <w:trPr>
          <w:trHeight w:val="520" w:hRule="atLeast"/>
        </w:trPr>
        <w:tc>
          <w:tcPr>
            <w:tcW w:type="dxa" w:w="900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>II</w:t>
            </w:r>
          </w:p>
        </w:tc>
        <w:tc>
          <w:tcPr>
            <w:tcW w:type="dxa" w:w="4538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/>
            </w:r>
          </w:p>
        </w:tc>
        <w:tc>
          <w:tcPr>
            <w:tcW w:type="dxa" w:w="2100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/>
            </w:r>
          </w:p>
        </w:tc>
        <w:tc>
          <w:tcPr>
            <w:tcW w:type="dxa" w:w="2100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/>
            </w:r>
          </w:p>
        </w:tc>
      </w:tr>
      <w:tr>
        <w:trPr>
          <w:trHeight w:val="520" w:hRule="atLeast"/>
        </w:trPr>
        <w:tc>
          <w:tcPr>
            <w:tcW w:type="dxa" w:w="900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>III</w:t>
            </w:r>
          </w:p>
        </w:tc>
        <w:tc>
          <w:tcPr>
            <w:tcW w:type="dxa" w:w="4538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/>
            </w:r>
          </w:p>
        </w:tc>
        <w:tc>
          <w:tcPr>
            <w:tcW w:type="dxa" w:w="2100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/>
            </w:r>
          </w:p>
        </w:tc>
        <w:tc>
          <w:tcPr>
            <w:tcW w:type="dxa" w:w="2100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/>
            </w:r>
          </w:p>
        </w:tc>
      </w:tr>
      <w:tr>
        <w:trPr>
          <w:trHeight w:val="520" w:hRule="atLeast"/>
        </w:trPr>
        <w:tc>
          <w:tcPr>
            <w:tcW w:type="dxa" w:w="900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>IV</w:t>
            </w:r>
          </w:p>
        </w:tc>
        <w:tc>
          <w:tcPr>
            <w:tcW w:type="dxa" w:w="4538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/>
            </w:r>
          </w:p>
        </w:tc>
        <w:tc>
          <w:tcPr>
            <w:tcW w:type="dxa" w:w="2100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/>
            </w:r>
          </w:p>
        </w:tc>
        <w:tc>
          <w:tcPr>
            <w:tcW w:type="dxa" w:w="2100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/>
            </w:r>
          </w:p>
        </w:tc>
      </w:tr>
      <w:tr>
        <w:trPr>
          <w:trHeight w:val="520" w:hRule="atLeast"/>
        </w:trPr>
        <w:tc>
          <w:tcPr>
            <w:tcW w:type="dxa" w:w="900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>V</w:t>
            </w:r>
          </w:p>
        </w:tc>
        <w:tc>
          <w:tcPr>
            <w:tcW w:type="dxa" w:w="4538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/>
            </w:r>
          </w:p>
        </w:tc>
        <w:tc>
          <w:tcPr>
            <w:tcW w:type="dxa" w:w="2100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/>
            </w:r>
          </w:p>
        </w:tc>
        <w:tc>
          <w:tcPr>
            <w:tcW w:type="dxa" w:w="2100"/>
            <w:tcBorders>
              <w:top w:val="single" w:color="D6D0C7" w:sz="4"/>
              <w:left w:val="single" w:color="D6D0C7" w:sz="4"/>
              <w:bottom w:val="single" w:color="D6D0C7" w:sz="4"/>
              <w:right w:val="single" w:color="D6D0C7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 w:val="false"/>
                <w:bCs w:val="false"/>
                <w:color w:val="14161C"/>
                <w:sz w:val="19"/>
                <w:szCs w:val="19"/>
              </w:rPr>
              <w:t xml:space="preserve"/>
            </w:r>
          </w:p>
        </w:tc>
      </w:tr>
    </w:tbl>
    <w:p>
      <w:pPr>
        <w:spacing w:after="400" w:before="160" w:line="288"/>
      </w:pPr>
      <w:r>
        <w:rPr>
          <w:rFonts w:ascii="Calibri" w:cs="Calibri" w:eastAsia="Calibri" w:hAnsi="Calibri"/>
          <w:i/>
          <w:iCs/>
          <w:color w:val="6E7480"/>
          <w:sz w:val="18"/>
          <w:szCs w:val="18"/>
        </w:rPr>
        <w:t xml:space="preserve">Harmonogram uwzględnia przerwy technologiczne, o których mowa w § 2 ust. 2 lit. a umowy.</w:t>
      </w:r>
    </w:p>
    <w:tbl>
      <w:tblPr>
        <w:tblW w:type="dxa" w:w="963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9"/>
      </w:tblGrid>
      <w:tr>
        <w:tc>
          <w:tcPr>
            <w:tcW w:type="dxa" w:w="9639"/>
            <w:tcBorders>
              <w:top w:val="none"/>
              <w:left w:val="single" w:color="C87A12" w:sz="18"/>
              <w:bottom w:val="none"/>
              <w:right w:val="none"/>
            </w:tcBorders>
            <w:shd w:fill="F7F5F2" w:color="auto" w:val="clear"/>
            <w:tcMar>
              <w:top w:type="dxa" w:w="200"/>
              <w:left w:type="dxa" w:w="240"/>
              <w:bottom w:type="dxa" w:w="200"/>
              <w:right w:type="dxa" w:w="240"/>
            </w:tcMar>
          </w:tcPr>
          <w:p>
            <w:pPr>
              <w:spacing w:after="90"/>
            </w:pPr>
            <w:r>
              <w:rPr>
                <w:rFonts w:ascii="Calibri" w:cs="Calibri" w:eastAsia="Calibri" w:hAnsi="Calibri"/>
                <w:b/>
                <w:bCs/>
                <w:color w:val="14161C"/>
                <w:sz w:val="20"/>
                <w:szCs w:val="20"/>
              </w:rPr>
              <w:t xml:space="preserve">Zastrzeżenie</w:t>
            </w:r>
          </w:p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6E7480"/>
                <w:sz w:val="18"/>
                <w:szCs w:val="18"/>
              </w:rPr>
              <w:t xml:space="preserve">Niniejszy dokument jest wzorem przeznaczonym do przerobienia pod konkretną sytuację, a nie poradą prawną. Przy większych inwestycjach lub nietypowym zakresie prac zalecamy konsultację z prawnikiem. Autor wzoru nie świadczy usług prawnych i nie ponosi odpowiedzialności za skutki jego zastosowania.</w:t>
            </w:r>
          </w:p>
        </w:tc>
      </w:tr>
    </w:tbl>
    <w:sectPr>
      <w:footerReference w:type="default" r:id="rId7"/>
      <w:pgSz w:w="11906" w:h="16838" w:orient="portrait"/>
      <w:pgMar w:top="1133" w:right="1133" w:bottom="907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6D0C7" w:sz="4" w:space="10"/>
      </w:pBdr>
      <w:tabs>
        <w:tab w:val="right" w:pos="9639"/>
      </w:tabs>
      <w:spacing w:before="0"/>
    </w:pPr>
    <w:r>
      <w:drawing>
        <wp:inline distT="0" distB="0" distL="0" distR="0">
          <wp:extent cx="1257300" cy="2095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209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alibri" w:cs="Calibri" w:eastAsia="Calibri" w:hAnsi="Calibri"/>
        <w:color w:val="6E7480"/>
        <w:sz w:val="16"/>
        <w:szCs w:val="16"/>
      </w:rPr>
      <w:t xml:space="preserve">	strona </w:t>
    </w:r>
    <w:r>
      <w:rPr>
        <w:rFonts w:ascii="Calibri" w:cs="Calibri" w:eastAsia="Calibri" w:hAnsi="Calibri"/>
        <w:color w:val="6E74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6E7480"/>
        <w:sz w:val="16"/>
        <w:szCs w:val="16"/>
      </w:rPr>
      <w:t xml:space="preserve"> z </w:t>
    </w:r>
    <w:r>
      <w:rPr>
        <w:rFonts w:ascii="Calibri" w:cs="Calibri" w:eastAsia="Calibri" w:hAnsi="Calibri"/>
        <w:color w:val="6E7480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61C"/>
        <w:sz w:val="21"/>
        <w:szCs w:val="21"/>
      </w:rPr>
    </w:rPrDefault>
    <w:pPrDefault>
      <w:pPr>
        <w:spacing w:line="288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14faccd496cffe8f5cd2dd9ccbd852d4c1a65935.png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o wykonanie prac wykończeniowych</dc:title>
  <dc:creator>GAMPP Building &amp; Sound Piotr Pawłowski</dc:creator>
  <dc:description>Wzór do pobrania ze strony wykonczenia.info</dc:description>
  <cp:lastModifiedBy>Un-named</cp:lastModifiedBy>
  <cp:revision>1</cp:revision>
  <dcterms:created xsi:type="dcterms:W3CDTF">2026-08-24T22:22:32.603Z</dcterms:created>
  <dcterms:modified xsi:type="dcterms:W3CDTF">2026-08-24T22:22:32.604Z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